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DF7" w:rsidRPr="00101D25" w:rsidRDefault="00B20DF7" w:rsidP="00101D25">
      <w:pPr>
        <w:tabs>
          <w:tab w:val="left" w:pos="7797"/>
        </w:tabs>
        <w:spacing w:after="0" w:line="240" w:lineRule="auto"/>
        <w:jc w:val="center"/>
        <w:outlineLvl w:val="0"/>
        <w:rPr>
          <w:rFonts w:ascii="RobotoSlab-Bold" w:eastAsia="Times New Roman" w:hAnsi="RobotoSlab-Bold" w:cs="Arial"/>
          <w:color w:val="C00000"/>
          <w:kern w:val="36"/>
          <w:sz w:val="48"/>
          <w:szCs w:val="48"/>
        </w:rPr>
      </w:pPr>
      <w:proofErr w:type="spellStart"/>
      <w:r w:rsidRPr="00101D25">
        <w:rPr>
          <w:rFonts w:ascii="RobotoSlab-Bold" w:eastAsia="Times New Roman" w:hAnsi="RobotoSlab-Bold" w:cs="Arial"/>
          <w:color w:val="C00000"/>
          <w:kern w:val="36"/>
          <w:sz w:val="48"/>
          <w:szCs w:val="48"/>
        </w:rPr>
        <w:t>Диаскинтест</w:t>
      </w:r>
      <w:proofErr w:type="spellEnd"/>
    </w:p>
    <w:p w:rsidR="00B20DF7" w:rsidRPr="00B20DF7" w:rsidRDefault="00B20DF7" w:rsidP="00B20DF7">
      <w:pPr>
        <w:spacing w:after="0" w:line="240" w:lineRule="auto"/>
        <w:rPr>
          <w:rFonts w:ascii="Arial" w:eastAsia="Times New Roman" w:hAnsi="Arial" w:cs="Arial"/>
          <w:color w:val="59575D"/>
          <w:sz w:val="18"/>
          <w:szCs w:val="18"/>
        </w:rPr>
      </w:pPr>
    </w:p>
    <w:p w:rsidR="00B20DF7" w:rsidRPr="00101D25" w:rsidRDefault="00B20DF7" w:rsidP="00101D25">
      <w:pPr>
        <w:spacing w:after="0" w:line="240" w:lineRule="auto"/>
        <w:jc w:val="both"/>
        <w:rPr>
          <w:rFonts w:ascii="Roboto Slab" w:eastAsia="Times New Roman" w:hAnsi="Roboto Slab" w:cs="Times New Roman"/>
          <w:sz w:val="24"/>
          <w:szCs w:val="24"/>
        </w:rPr>
      </w:pPr>
      <w:proofErr w:type="spellStart"/>
      <w:r w:rsidRPr="00101D25">
        <w:rPr>
          <w:rFonts w:ascii="Roboto Slab" w:eastAsia="Times New Roman" w:hAnsi="Roboto Slab" w:cs="Times New Roman"/>
          <w:sz w:val="24"/>
          <w:szCs w:val="24"/>
        </w:rPr>
        <w:t>Диаскинтест</w:t>
      </w:r>
      <w:proofErr w:type="spellEnd"/>
      <w:r w:rsidRPr="00101D25">
        <w:rPr>
          <w:rFonts w:ascii="Roboto Slab" w:eastAsia="Times New Roman" w:hAnsi="Roboto Slab" w:cs="Times New Roman"/>
          <w:sz w:val="24"/>
          <w:szCs w:val="24"/>
        </w:rPr>
        <w:t xml:space="preserve"> – кожная проба на определение наличия туберкулеза, характеристики развития патологического процесса. С помощью теста устанавливается активная форма заболевания всех органов, бессимптомное носительство, при котором больной является носителем микобактерий.</w:t>
      </w:r>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Среди преимуществ теста выделяют:</w:t>
      </w:r>
    </w:p>
    <w:p w:rsidR="00B20DF7" w:rsidRPr="00101D25" w:rsidRDefault="00B20DF7" w:rsidP="00101D25">
      <w:pPr>
        <w:numPr>
          <w:ilvl w:val="0"/>
          <w:numId w:val="2"/>
        </w:num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Высокий уровень безопасности;</w:t>
      </w:r>
    </w:p>
    <w:p w:rsidR="00B20DF7" w:rsidRPr="00101D25" w:rsidRDefault="00B20DF7" w:rsidP="00101D25">
      <w:pPr>
        <w:numPr>
          <w:ilvl w:val="0"/>
          <w:numId w:val="2"/>
        </w:num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Не вызывает реакции у здоровых и вакцинированных людей;</w:t>
      </w:r>
    </w:p>
    <w:p w:rsidR="00B20DF7" w:rsidRPr="00101D25" w:rsidRDefault="00B20DF7" w:rsidP="00101D25">
      <w:pPr>
        <w:numPr>
          <w:ilvl w:val="0"/>
          <w:numId w:val="2"/>
        </w:num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Высокочувствительный. Все больные и инфицированные лица имеют точный положительный результат;</w:t>
      </w:r>
    </w:p>
    <w:p w:rsidR="00B20DF7" w:rsidRPr="00101D25" w:rsidRDefault="00B20DF7" w:rsidP="00101D25">
      <w:pPr>
        <w:numPr>
          <w:ilvl w:val="0"/>
          <w:numId w:val="2"/>
        </w:num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Позволяет определить активность болезни, контролировать эффективность лечения;</w:t>
      </w:r>
    </w:p>
    <w:p w:rsidR="00B20DF7" w:rsidRPr="00101D25" w:rsidRDefault="00B20DF7" w:rsidP="00101D25">
      <w:pPr>
        <w:numPr>
          <w:ilvl w:val="0"/>
          <w:numId w:val="2"/>
        </w:num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Показывает отрицательный результат, после проведения правильной терапии.</w:t>
      </w:r>
    </w:p>
    <w:p w:rsidR="00B20DF7" w:rsidRPr="00101D25" w:rsidRDefault="00B20DF7" w:rsidP="00101D25">
      <w:pPr>
        <w:spacing w:after="0" w:line="240" w:lineRule="auto"/>
        <w:jc w:val="both"/>
        <w:outlineLvl w:val="1"/>
        <w:rPr>
          <w:rFonts w:ascii="RobotoSlab-Bold" w:eastAsia="Times New Roman" w:hAnsi="RobotoSlab-Bold" w:cs="Times New Roman"/>
          <w:sz w:val="39"/>
          <w:szCs w:val="39"/>
        </w:rPr>
      </w:pPr>
      <w:r w:rsidRPr="00101D25">
        <w:rPr>
          <w:rFonts w:ascii="RobotoSlab-Bold" w:eastAsia="Times New Roman" w:hAnsi="RobotoSlab-Bold" w:cs="Times New Roman"/>
          <w:sz w:val="39"/>
          <w:szCs w:val="39"/>
        </w:rPr>
        <w:t>О туберкулезе</w:t>
      </w:r>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Возбудитель заболевания – микобактерия туберкулеза. Развивается на фоне снижения иммунитета, недостаточном питании, частом переохлаждении, недоедании, инфицировании ВИЧ, наркомании, нервном переохлаждении. Передается несколькими путями:</w:t>
      </w:r>
    </w:p>
    <w:p w:rsidR="00B20DF7" w:rsidRPr="00101D25" w:rsidRDefault="00B20DF7" w:rsidP="00101D25">
      <w:pPr>
        <w:numPr>
          <w:ilvl w:val="0"/>
          <w:numId w:val="3"/>
        </w:num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 xml:space="preserve">Воздушно-капельным: через общение, чихание, </w:t>
      </w:r>
      <w:proofErr w:type="gramStart"/>
      <w:r w:rsidRPr="00101D25">
        <w:rPr>
          <w:rFonts w:ascii="Roboto Slab" w:eastAsia="Times New Roman" w:hAnsi="Roboto Slab" w:cs="Times New Roman"/>
          <w:sz w:val="24"/>
          <w:szCs w:val="24"/>
        </w:rPr>
        <w:t>контакте</w:t>
      </w:r>
      <w:proofErr w:type="gramEnd"/>
      <w:r w:rsidRPr="00101D25">
        <w:rPr>
          <w:rFonts w:ascii="Roboto Slab" w:eastAsia="Times New Roman" w:hAnsi="Roboto Slab" w:cs="Times New Roman"/>
          <w:sz w:val="24"/>
          <w:szCs w:val="24"/>
        </w:rPr>
        <w:t xml:space="preserve"> с больным;</w:t>
      </w:r>
    </w:p>
    <w:p w:rsidR="00B20DF7" w:rsidRPr="00101D25" w:rsidRDefault="00B20DF7" w:rsidP="00101D25">
      <w:pPr>
        <w:numPr>
          <w:ilvl w:val="0"/>
          <w:numId w:val="3"/>
        </w:numPr>
        <w:spacing w:after="0" w:line="240" w:lineRule="auto"/>
        <w:jc w:val="both"/>
        <w:rPr>
          <w:rFonts w:ascii="Roboto Slab" w:eastAsia="Times New Roman" w:hAnsi="Roboto Slab" w:cs="Times New Roman"/>
          <w:sz w:val="24"/>
          <w:szCs w:val="24"/>
        </w:rPr>
      </w:pPr>
      <w:proofErr w:type="gramStart"/>
      <w:r w:rsidRPr="00101D25">
        <w:rPr>
          <w:rFonts w:ascii="Roboto Slab" w:eastAsia="Times New Roman" w:hAnsi="Roboto Slab" w:cs="Times New Roman"/>
          <w:sz w:val="24"/>
          <w:szCs w:val="24"/>
        </w:rPr>
        <w:t>Бытовым</w:t>
      </w:r>
      <w:proofErr w:type="gramEnd"/>
      <w:r w:rsidRPr="00101D25">
        <w:rPr>
          <w:rFonts w:ascii="Roboto Slab" w:eastAsia="Times New Roman" w:hAnsi="Roboto Slab" w:cs="Times New Roman"/>
          <w:sz w:val="24"/>
          <w:szCs w:val="24"/>
        </w:rPr>
        <w:t>: при использовании посуды, вещей, поцелуи и т.д.;</w:t>
      </w:r>
    </w:p>
    <w:p w:rsidR="00B20DF7" w:rsidRPr="00101D25" w:rsidRDefault="00B20DF7" w:rsidP="00101D25">
      <w:pPr>
        <w:numPr>
          <w:ilvl w:val="0"/>
          <w:numId w:val="3"/>
        </w:num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Через контакт с носителем;</w:t>
      </w:r>
    </w:p>
    <w:p w:rsidR="00B20DF7" w:rsidRPr="00101D25" w:rsidRDefault="00B20DF7" w:rsidP="00101D25">
      <w:pPr>
        <w:numPr>
          <w:ilvl w:val="0"/>
          <w:numId w:val="3"/>
        </w:numPr>
        <w:spacing w:after="0" w:line="240" w:lineRule="auto"/>
        <w:jc w:val="both"/>
        <w:rPr>
          <w:rFonts w:ascii="Roboto Slab" w:eastAsia="Times New Roman" w:hAnsi="Roboto Slab" w:cs="Times New Roman"/>
          <w:sz w:val="24"/>
          <w:szCs w:val="24"/>
        </w:rPr>
      </w:pPr>
      <w:proofErr w:type="gramStart"/>
      <w:r w:rsidRPr="00101D25">
        <w:rPr>
          <w:rFonts w:ascii="Roboto Slab" w:eastAsia="Times New Roman" w:hAnsi="Roboto Slab" w:cs="Times New Roman"/>
          <w:sz w:val="24"/>
          <w:szCs w:val="24"/>
        </w:rPr>
        <w:t>Пищевой</w:t>
      </w:r>
      <w:proofErr w:type="gramEnd"/>
      <w:r w:rsidRPr="00101D25">
        <w:rPr>
          <w:rFonts w:ascii="Roboto Slab" w:eastAsia="Times New Roman" w:hAnsi="Roboto Slab" w:cs="Times New Roman"/>
          <w:sz w:val="24"/>
          <w:szCs w:val="24"/>
        </w:rPr>
        <w:t>: употребляя пораженную пищу;</w:t>
      </w:r>
    </w:p>
    <w:p w:rsidR="00B20DF7" w:rsidRPr="00101D25" w:rsidRDefault="00B20DF7" w:rsidP="00101D25">
      <w:pPr>
        <w:numPr>
          <w:ilvl w:val="0"/>
          <w:numId w:val="3"/>
        </w:numPr>
        <w:spacing w:after="0" w:line="240" w:lineRule="auto"/>
        <w:jc w:val="both"/>
        <w:rPr>
          <w:rFonts w:ascii="Roboto Slab" w:eastAsia="Times New Roman" w:hAnsi="Roboto Slab" w:cs="Times New Roman"/>
          <w:sz w:val="24"/>
          <w:szCs w:val="24"/>
        </w:rPr>
      </w:pPr>
      <w:proofErr w:type="gramStart"/>
      <w:r w:rsidRPr="00101D25">
        <w:rPr>
          <w:rFonts w:ascii="Roboto Slab" w:eastAsia="Times New Roman" w:hAnsi="Roboto Slab" w:cs="Times New Roman"/>
          <w:sz w:val="24"/>
          <w:szCs w:val="24"/>
        </w:rPr>
        <w:t>Внутриутробный</w:t>
      </w:r>
      <w:proofErr w:type="gramEnd"/>
      <w:r w:rsidRPr="00101D25">
        <w:rPr>
          <w:rFonts w:ascii="Roboto Slab" w:eastAsia="Times New Roman" w:hAnsi="Roboto Slab" w:cs="Times New Roman"/>
          <w:sz w:val="24"/>
          <w:szCs w:val="24"/>
        </w:rPr>
        <w:t>: от матери к ребенку.</w:t>
      </w:r>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В острой форме туберкулеза наблюдается длительный и влажный кашель с выделением мокроты; гипертермия. Больной резко теряет в весе, жалуется на утомляемость, общее ухудшение состояния здоровья. Теряется работоспособность.</w:t>
      </w:r>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Кашель влажный, ярко выраженный. Возникает в виде частых приступов, особенно в утреннее время. Часто заболевание на начальной стадии ошибочно путают с «кашлем курильщика», симптомами хронического бронхита.</w:t>
      </w:r>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В соответствии с данными статистики в странах СНГ примерно 90% людей являются носителями палочки Коха. Заболевают при этом 5%. Развитие туберкулеза зависит от уровня иммунитета. Поэтому главный метод профилактики болезни – ведение здорового образа жизни. Дети обязательно вакцинируются, проводятся регулярные пробы и тесты, с помощью которых удается установить на ранних стадиях.</w:t>
      </w:r>
    </w:p>
    <w:p w:rsidR="00B20DF7" w:rsidRPr="00101D25" w:rsidRDefault="00B20DF7" w:rsidP="00101D25">
      <w:pPr>
        <w:shd w:val="clear" w:color="auto" w:fill="F9F8F4"/>
        <w:spacing w:after="0" w:line="240" w:lineRule="auto"/>
        <w:jc w:val="both"/>
        <w:rPr>
          <w:rFonts w:ascii="Roboto Slab" w:eastAsia="Times New Roman" w:hAnsi="Roboto Slab" w:cs="Times New Roman"/>
          <w:sz w:val="24"/>
          <w:szCs w:val="24"/>
        </w:rPr>
      </w:pPr>
      <w:proofErr w:type="spellStart"/>
      <w:r w:rsidRPr="00101D25">
        <w:rPr>
          <w:rFonts w:ascii="Roboto Slab" w:eastAsia="Times New Roman" w:hAnsi="Roboto Slab" w:cs="Times New Roman"/>
          <w:sz w:val="24"/>
          <w:szCs w:val="24"/>
        </w:rPr>
        <w:t>Диаскинтест</w:t>
      </w:r>
      <w:proofErr w:type="spellEnd"/>
      <w:r w:rsidRPr="00101D25">
        <w:rPr>
          <w:rFonts w:ascii="Roboto Slab" w:eastAsia="Times New Roman" w:hAnsi="Roboto Slab" w:cs="Times New Roman"/>
          <w:sz w:val="24"/>
          <w:szCs w:val="24"/>
        </w:rPr>
        <w:t xml:space="preserve"> позволяет выполнить диагностику туберкулеза. Метод отличается от </w:t>
      </w:r>
      <w:proofErr w:type="gramStart"/>
      <w:r w:rsidRPr="00101D25">
        <w:rPr>
          <w:rFonts w:ascii="Roboto Slab" w:eastAsia="Times New Roman" w:hAnsi="Roboto Slab" w:cs="Times New Roman"/>
          <w:sz w:val="24"/>
          <w:szCs w:val="24"/>
        </w:rPr>
        <w:t>классического</w:t>
      </w:r>
      <w:proofErr w:type="gramEnd"/>
      <w:r w:rsidRPr="00101D25">
        <w:rPr>
          <w:rFonts w:ascii="Roboto Slab" w:eastAsia="Times New Roman" w:hAnsi="Roboto Slab" w:cs="Times New Roman"/>
          <w:sz w:val="24"/>
          <w:szCs w:val="24"/>
        </w:rPr>
        <w:t xml:space="preserve"> Манту своей точностью. Результативность </w:t>
      </w:r>
      <w:proofErr w:type="spellStart"/>
      <w:r w:rsidRPr="00101D25">
        <w:rPr>
          <w:rFonts w:ascii="Roboto Slab" w:eastAsia="Times New Roman" w:hAnsi="Roboto Slab" w:cs="Times New Roman"/>
          <w:sz w:val="24"/>
          <w:szCs w:val="24"/>
        </w:rPr>
        <w:t>Диаскинтеста</w:t>
      </w:r>
      <w:proofErr w:type="spellEnd"/>
      <w:r w:rsidRPr="00101D25">
        <w:rPr>
          <w:rFonts w:ascii="Roboto Slab" w:eastAsia="Times New Roman" w:hAnsi="Roboto Slab" w:cs="Times New Roman"/>
          <w:sz w:val="24"/>
          <w:szCs w:val="24"/>
        </w:rPr>
        <w:t xml:space="preserve"> составляет 90 %. Для сравнения: точность Манту колеблется от 50 до 70 %. В </w:t>
      </w:r>
      <w:proofErr w:type="spellStart"/>
      <w:r w:rsidRPr="00101D25">
        <w:rPr>
          <w:rFonts w:ascii="Roboto Slab" w:eastAsia="Times New Roman" w:hAnsi="Roboto Slab" w:cs="Times New Roman"/>
          <w:sz w:val="24"/>
          <w:szCs w:val="24"/>
        </w:rPr>
        <w:t>Юсуповской</w:t>
      </w:r>
      <w:proofErr w:type="spellEnd"/>
      <w:r w:rsidRPr="00101D25">
        <w:rPr>
          <w:rFonts w:ascii="Roboto Slab" w:eastAsia="Times New Roman" w:hAnsi="Roboto Slab" w:cs="Times New Roman"/>
          <w:sz w:val="24"/>
          <w:szCs w:val="24"/>
        </w:rPr>
        <w:t xml:space="preserve"> больнице используют </w:t>
      </w:r>
      <w:proofErr w:type="spellStart"/>
      <w:r w:rsidRPr="00101D25">
        <w:rPr>
          <w:rFonts w:ascii="Roboto Slab" w:eastAsia="Times New Roman" w:hAnsi="Roboto Slab" w:cs="Times New Roman"/>
          <w:sz w:val="24"/>
          <w:szCs w:val="24"/>
        </w:rPr>
        <w:t>Диаскинтест</w:t>
      </w:r>
      <w:proofErr w:type="spellEnd"/>
      <w:r w:rsidRPr="00101D25">
        <w:rPr>
          <w:rFonts w:ascii="Roboto Slab" w:eastAsia="Times New Roman" w:hAnsi="Roboto Slab" w:cs="Times New Roman"/>
          <w:sz w:val="24"/>
          <w:szCs w:val="24"/>
        </w:rPr>
        <w:t xml:space="preserve"> для диагностики туберкулеза. Метод эффективен и с профилактической целью. Оценка результатов производится спустя 72 часа. </w:t>
      </w:r>
      <w:proofErr w:type="spellStart"/>
      <w:r w:rsidRPr="00101D25">
        <w:rPr>
          <w:rFonts w:ascii="Roboto Slab" w:eastAsia="Times New Roman" w:hAnsi="Roboto Slab" w:cs="Times New Roman"/>
          <w:sz w:val="24"/>
          <w:szCs w:val="24"/>
        </w:rPr>
        <w:t>Диаскинтест</w:t>
      </w:r>
      <w:proofErr w:type="spellEnd"/>
      <w:r w:rsidRPr="00101D25">
        <w:rPr>
          <w:rFonts w:ascii="Roboto Slab" w:eastAsia="Times New Roman" w:hAnsi="Roboto Slab" w:cs="Times New Roman"/>
          <w:sz w:val="24"/>
          <w:szCs w:val="24"/>
        </w:rPr>
        <w:t xml:space="preserve"> хорошо переносится, редко вызывает аллергические реакции. Даже при возникновении индивидуальной непереносимости на компонент теста, нежелательные реакции исчезают спустя 2–3 дня.</w:t>
      </w:r>
    </w:p>
    <w:p w:rsidR="00B20DF7" w:rsidRPr="00101D25" w:rsidRDefault="00B20DF7" w:rsidP="00101D25">
      <w:pPr>
        <w:shd w:val="clear" w:color="auto" w:fill="F9F8F4"/>
        <w:spacing w:after="0" w:line="240" w:lineRule="auto"/>
        <w:jc w:val="both"/>
        <w:rPr>
          <w:rFonts w:ascii="Roboto Slab" w:eastAsia="Times New Roman" w:hAnsi="Roboto Slab" w:cs="Times New Roman"/>
          <w:sz w:val="24"/>
          <w:szCs w:val="24"/>
        </w:rPr>
      </w:pPr>
      <w:proofErr w:type="spellStart"/>
      <w:r w:rsidRPr="00101D25">
        <w:rPr>
          <w:rFonts w:ascii="Roboto Slab" w:eastAsia="Times New Roman" w:hAnsi="Roboto Slab" w:cs="Times New Roman"/>
          <w:sz w:val="24"/>
          <w:szCs w:val="24"/>
        </w:rPr>
        <w:t>Диаскинтест</w:t>
      </w:r>
      <w:proofErr w:type="spellEnd"/>
      <w:r w:rsidRPr="00101D25">
        <w:rPr>
          <w:rFonts w:ascii="Roboto Slab" w:eastAsia="Times New Roman" w:hAnsi="Roboto Slab" w:cs="Times New Roman"/>
          <w:sz w:val="24"/>
          <w:szCs w:val="24"/>
        </w:rPr>
        <w:t xml:space="preserve"> зарекомендовал себя с положительной стороны у большинства отечественных врачей. Диагностика активно внедряется в лечебные учреждения. Высокая результативность позволяет назначать корректное лечение. Это важно, так как туберкулез характеризуется прогрессивным течением и высокой смертностью без адекватной терапии.</w:t>
      </w:r>
    </w:p>
    <w:p w:rsidR="00101D25" w:rsidRDefault="00101D25" w:rsidP="00101D25">
      <w:pPr>
        <w:pStyle w:val="a7"/>
        <w:jc w:val="both"/>
        <w:rPr>
          <w:rFonts w:eastAsia="Times New Roman"/>
        </w:rPr>
      </w:pPr>
    </w:p>
    <w:p w:rsidR="00B20DF7" w:rsidRPr="00101D25" w:rsidRDefault="00B20DF7" w:rsidP="00101D25">
      <w:pPr>
        <w:spacing w:after="0" w:line="240" w:lineRule="auto"/>
        <w:jc w:val="both"/>
        <w:outlineLvl w:val="1"/>
        <w:rPr>
          <w:rFonts w:ascii="RobotoSlab-Bold" w:eastAsia="Times New Roman" w:hAnsi="RobotoSlab-Bold" w:cs="Times New Roman"/>
          <w:sz w:val="39"/>
          <w:szCs w:val="39"/>
        </w:rPr>
      </w:pPr>
      <w:r w:rsidRPr="00101D25">
        <w:rPr>
          <w:rFonts w:ascii="RobotoSlab-Bold" w:eastAsia="Times New Roman" w:hAnsi="RobotoSlab-Bold" w:cs="Times New Roman"/>
          <w:sz w:val="39"/>
          <w:szCs w:val="39"/>
        </w:rPr>
        <w:t>Принцип действия ДСТ</w:t>
      </w:r>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 xml:space="preserve">Применяется </w:t>
      </w:r>
      <w:proofErr w:type="spellStart"/>
      <w:r w:rsidRPr="00101D25">
        <w:rPr>
          <w:rFonts w:ascii="Roboto Slab" w:eastAsia="Times New Roman" w:hAnsi="Roboto Slab" w:cs="Times New Roman"/>
          <w:sz w:val="24"/>
          <w:szCs w:val="24"/>
        </w:rPr>
        <w:t>Диаскинтест</w:t>
      </w:r>
      <w:proofErr w:type="spellEnd"/>
      <w:r w:rsidRPr="00101D25">
        <w:rPr>
          <w:rFonts w:ascii="Roboto Slab" w:eastAsia="Times New Roman" w:hAnsi="Roboto Slab" w:cs="Times New Roman"/>
          <w:sz w:val="24"/>
          <w:szCs w:val="24"/>
        </w:rPr>
        <w:t xml:space="preserve"> для постановки внутрикожной пробы во всех возрастных группах с целью:</w:t>
      </w:r>
    </w:p>
    <w:p w:rsidR="00B20DF7" w:rsidRPr="00101D25" w:rsidRDefault="00B20DF7" w:rsidP="00101D25">
      <w:pPr>
        <w:numPr>
          <w:ilvl w:val="0"/>
          <w:numId w:val="4"/>
        </w:numPr>
        <w:spacing w:after="0" w:line="240" w:lineRule="auto"/>
        <w:jc w:val="both"/>
        <w:rPr>
          <w:rFonts w:ascii="RobotoSlab-Regular" w:eastAsia="Times New Roman" w:hAnsi="RobotoSlab-Regular" w:cs="Times New Roman"/>
          <w:sz w:val="24"/>
          <w:szCs w:val="24"/>
        </w:rPr>
      </w:pPr>
      <w:r w:rsidRPr="00101D25">
        <w:rPr>
          <w:rFonts w:ascii="RobotoSlab-Regular" w:eastAsia="Times New Roman" w:hAnsi="RobotoSlab-Regular" w:cs="Times New Roman"/>
          <w:sz w:val="24"/>
          <w:szCs w:val="24"/>
        </w:rPr>
        <w:lastRenderedPageBreak/>
        <w:t>Определения фазы развития туберкулеза;</w:t>
      </w:r>
    </w:p>
    <w:p w:rsidR="00B20DF7" w:rsidRPr="00101D25" w:rsidRDefault="00B20DF7" w:rsidP="00101D25">
      <w:pPr>
        <w:numPr>
          <w:ilvl w:val="0"/>
          <w:numId w:val="4"/>
        </w:numPr>
        <w:spacing w:after="0" w:line="240" w:lineRule="auto"/>
        <w:jc w:val="both"/>
        <w:rPr>
          <w:rFonts w:ascii="RobotoSlab-Regular" w:eastAsia="Times New Roman" w:hAnsi="RobotoSlab-Regular" w:cs="Times New Roman"/>
          <w:sz w:val="24"/>
          <w:szCs w:val="24"/>
        </w:rPr>
      </w:pPr>
      <w:r w:rsidRPr="00101D25">
        <w:rPr>
          <w:rFonts w:ascii="RobotoSlab-Regular" w:eastAsia="Times New Roman" w:hAnsi="RobotoSlab-Regular" w:cs="Times New Roman"/>
          <w:sz w:val="24"/>
          <w:szCs w:val="24"/>
        </w:rPr>
        <w:t>Выявление лиц, имеющих высокий риск развития открытой формы;</w:t>
      </w:r>
    </w:p>
    <w:p w:rsidR="00B20DF7" w:rsidRPr="00101D25" w:rsidRDefault="00B20DF7" w:rsidP="00101D25">
      <w:pPr>
        <w:numPr>
          <w:ilvl w:val="0"/>
          <w:numId w:val="4"/>
        </w:numPr>
        <w:spacing w:after="0" w:line="240" w:lineRule="auto"/>
        <w:jc w:val="both"/>
        <w:rPr>
          <w:rFonts w:ascii="RobotoSlab-Regular" w:eastAsia="Times New Roman" w:hAnsi="RobotoSlab-Regular" w:cs="Times New Roman"/>
          <w:sz w:val="24"/>
          <w:szCs w:val="24"/>
        </w:rPr>
      </w:pPr>
      <w:r w:rsidRPr="00101D25">
        <w:rPr>
          <w:rFonts w:ascii="RobotoSlab-Regular" w:eastAsia="Times New Roman" w:hAnsi="RobotoSlab-Regular" w:cs="Times New Roman"/>
          <w:sz w:val="24"/>
          <w:szCs w:val="24"/>
        </w:rPr>
        <w:t>Диагностирования формы заболевания;</w:t>
      </w:r>
    </w:p>
    <w:p w:rsidR="00B20DF7" w:rsidRPr="00101D25" w:rsidRDefault="00B20DF7" w:rsidP="00101D25">
      <w:pPr>
        <w:numPr>
          <w:ilvl w:val="0"/>
          <w:numId w:val="4"/>
        </w:numPr>
        <w:spacing w:after="0" w:line="240" w:lineRule="auto"/>
        <w:jc w:val="both"/>
        <w:rPr>
          <w:rFonts w:ascii="RobotoSlab-Regular" w:eastAsia="Times New Roman" w:hAnsi="RobotoSlab-Regular" w:cs="Times New Roman"/>
          <w:sz w:val="24"/>
          <w:szCs w:val="24"/>
        </w:rPr>
      </w:pPr>
      <w:r w:rsidRPr="00101D25">
        <w:rPr>
          <w:rFonts w:ascii="RobotoSlab-Regular" w:eastAsia="Times New Roman" w:hAnsi="RobotoSlab-Regular" w:cs="Times New Roman"/>
          <w:sz w:val="24"/>
          <w:szCs w:val="24"/>
        </w:rPr>
        <w:t>Оценки активности лечения и т.д.</w:t>
      </w:r>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 xml:space="preserve">Проба через тест </w:t>
      </w:r>
      <w:proofErr w:type="spellStart"/>
      <w:r w:rsidRPr="00101D25">
        <w:rPr>
          <w:rFonts w:ascii="Roboto Slab" w:eastAsia="Times New Roman" w:hAnsi="Roboto Slab" w:cs="Times New Roman"/>
          <w:sz w:val="24"/>
          <w:szCs w:val="24"/>
        </w:rPr>
        <w:t>Диаскинтест</w:t>
      </w:r>
      <w:proofErr w:type="spellEnd"/>
      <w:r w:rsidRPr="00101D25">
        <w:rPr>
          <w:rFonts w:ascii="Roboto Slab" w:eastAsia="Times New Roman" w:hAnsi="Roboto Slab" w:cs="Times New Roman"/>
          <w:sz w:val="24"/>
          <w:szCs w:val="24"/>
        </w:rPr>
        <w:t xml:space="preserve"> проводится в следующих случаях:</w:t>
      </w:r>
    </w:p>
    <w:p w:rsidR="00B20DF7" w:rsidRPr="00101D25" w:rsidRDefault="00B20DF7" w:rsidP="00101D25">
      <w:pPr>
        <w:numPr>
          <w:ilvl w:val="0"/>
          <w:numId w:val="5"/>
        </w:numPr>
        <w:spacing w:after="0" w:line="240" w:lineRule="auto"/>
        <w:jc w:val="both"/>
        <w:rPr>
          <w:rFonts w:ascii="RobotoSlab-Regular" w:eastAsia="Times New Roman" w:hAnsi="RobotoSlab-Regular" w:cs="Times New Roman"/>
          <w:sz w:val="24"/>
          <w:szCs w:val="24"/>
        </w:rPr>
      </w:pPr>
      <w:r w:rsidRPr="00101D25">
        <w:rPr>
          <w:rFonts w:ascii="RobotoSlab-Regular" w:eastAsia="Times New Roman" w:hAnsi="RobotoSlab-Regular" w:cs="Times New Roman"/>
          <w:sz w:val="24"/>
          <w:szCs w:val="24"/>
        </w:rPr>
        <w:t>Лицам, полученным направление в противотуберкулезное учреждение для обследования на развитие туберкулезного процесса;</w:t>
      </w:r>
    </w:p>
    <w:p w:rsidR="00B20DF7" w:rsidRPr="00101D25" w:rsidRDefault="00B20DF7" w:rsidP="00101D25">
      <w:pPr>
        <w:numPr>
          <w:ilvl w:val="0"/>
          <w:numId w:val="5"/>
        </w:numPr>
        <w:spacing w:after="0" w:line="240" w:lineRule="auto"/>
        <w:jc w:val="both"/>
        <w:rPr>
          <w:rFonts w:ascii="RobotoSlab-Regular" w:eastAsia="Times New Roman" w:hAnsi="RobotoSlab-Regular" w:cs="Times New Roman"/>
          <w:sz w:val="24"/>
          <w:szCs w:val="24"/>
        </w:rPr>
      </w:pPr>
      <w:r w:rsidRPr="00101D25">
        <w:rPr>
          <w:rFonts w:ascii="RobotoSlab-Regular" w:eastAsia="Times New Roman" w:hAnsi="RobotoSlab-Regular" w:cs="Times New Roman"/>
          <w:sz w:val="24"/>
          <w:szCs w:val="24"/>
        </w:rPr>
        <w:t>Лицам, относящимся к группе высокого риска с учетом эпидемиологических, медицинских и социальных факторов.</w:t>
      </w:r>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 xml:space="preserve">Одна доза препарата содержит </w:t>
      </w:r>
      <w:proofErr w:type="spellStart"/>
      <w:r w:rsidRPr="00101D25">
        <w:rPr>
          <w:rFonts w:ascii="Roboto Slab" w:eastAsia="Times New Roman" w:hAnsi="Roboto Slab" w:cs="Times New Roman"/>
          <w:sz w:val="24"/>
          <w:szCs w:val="24"/>
        </w:rPr>
        <w:t>рекомбинантный</w:t>
      </w:r>
      <w:proofErr w:type="spellEnd"/>
      <w:r w:rsidRPr="00101D25">
        <w:rPr>
          <w:rFonts w:ascii="Roboto Slab" w:eastAsia="Times New Roman" w:hAnsi="Roboto Slab" w:cs="Times New Roman"/>
          <w:sz w:val="24"/>
          <w:szCs w:val="24"/>
        </w:rPr>
        <w:t xml:space="preserve"> белок CFP10-ESAT6 - 0,2 мкг, натрий фосфорнокислый. Имеющиеся синтетические антигены, после введения под кожу, вызывают аллергическую реакцию. Такая форма проявления указывает на наличие активной фазы, при которой развивается туберкулез или произошло заражение без формирования патологии. Дополнительные компоненты: натрия хлорид, калий фосфорнокислый, </w:t>
      </w:r>
      <w:proofErr w:type="spellStart"/>
      <w:r w:rsidRPr="00101D25">
        <w:rPr>
          <w:rFonts w:ascii="Roboto Slab" w:eastAsia="Times New Roman" w:hAnsi="Roboto Slab" w:cs="Times New Roman"/>
          <w:sz w:val="24"/>
          <w:szCs w:val="24"/>
        </w:rPr>
        <w:t>полисорбат</w:t>
      </w:r>
      <w:proofErr w:type="spellEnd"/>
      <w:r w:rsidRPr="00101D25">
        <w:rPr>
          <w:rFonts w:ascii="Roboto Slab" w:eastAsia="Times New Roman" w:hAnsi="Roboto Slab" w:cs="Times New Roman"/>
          <w:sz w:val="24"/>
          <w:szCs w:val="24"/>
        </w:rPr>
        <w:t xml:space="preserve"> 80, фенол.</w:t>
      </w:r>
    </w:p>
    <w:p w:rsidR="00B20DF7" w:rsidRPr="00101D25" w:rsidRDefault="00B20DF7" w:rsidP="00101D25">
      <w:pPr>
        <w:spacing w:after="0" w:line="240" w:lineRule="auto"/>
        <w:jc w:val="both"/>
        <w:rPr>
          <w:rFonts w:ascii="Roboto Slab" w:eastAsia="Times New Roman" w:hAnsi="Roboto Slab" w:cs="Times New Roman"/>
          <w:sz w:val="24"/>
          <w:szCs w:val="24"/>
        </w:rPr>
      </w:pPr>
    </w:p>
    <w:p w:rsidR="00B20DF7" w:rsidRPr="00101D25" w:rsidRDefault="00B20DF7" w:rsidP="00101D25">
      <w:pPr>
        <w:spacing w:after="0" w:line="240" w:lineRule="auto"/>
        <w:jc w:val="both"/>
        <w:outlineLvl w:val="1"/>
        <w:rPr>
          <w:rFonts w:ascii="RobotoSlab-Bold" w:eastAsia="Times New Roman" w:hAnsi="RobotoSlab-Bold" w:cs="Times New Roman"/>
          <w:sz w:val="39"/>
          <w:szCs w:val="39"/>
        </w:rPr>
      </w:pPr>
      <w:r w:rsidRPr="00101D25">
        <w:rPr>
          <w:rFonts w:ascii="RobotoSlab-Bold" w:eastAsia="Times New Roman" w:hAnsi="RobotoSlab-Bold" w:cs="Times New Roman"/>
          <w:sz w:val="39"/>
          <w:szCs w:val="39"/>
        </w:rPr>
        <w:t xml:space="preserve">Чем </w:t>
      </w:r>
      <w:proofErr w:type="spellStart"/>
      <w:r w:rsidRPr="00101D25">
        <w:rPr>
          <w:rFonts w:ascii="RobotoSlab-Bold" w:eastAsia="Times New Roman" w:hAnsi="RobotoSlab-Bold" w:cs="Times New Roman"/>
          <w:sz w:val="39"/>
          <w:szCs w:val="39"/>
        </w:rPr>
        <w:t>Диаскинтест</w:t>
      </w:r>
      <w:proofErr w:type="spellEnd"/>
      <w:r w:rsidRPr="00101D25">
        <w:rPr>
          <w:rFonts w:ascii="RobotoSlab-Bold" w:eastAsia="Times New Roman" w:hAnsi="RobotoSlab-Bold" w:cs="Times New Roman"/>
          <w:sz w:val="39"/>
          <w:szCs w:val="39"/>
        </w:rPr>
        <w:t xml:space="preserve"> отличается от Манту?</w:t>
      </w:r>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 xml:space="preserve">Главное отличие </w:t>
      </w:r>
      <w:proofErr w:type="spellStart"/>
      <w:r w:rsidRPr="00101D25">
        <w:rPr>
          <w:rFonts w:ascii="Roboto Slab" w:eastAsia="Times New Roman" w:hAnsi="Roboto Slab" w:cs="Times New Roman"/>
          <w:sz w:val="24"/>
          <w:szCs w:val="24"/>
        </w:rPr>
        <w:t>Диаскинтеста</w:t>
      </w:r>
      <w:proofErr w:type="spellEnd"/>
      <w:r w:rsidRPr="00101D25">
        <w:rPr>
          <w:rFonts w:ascii="Roboto Slab" w:eastAsia="Times New Roman" w:hAnsi="Roboto Slab" w:cs="Times New Roman"/>
          <w:sz w:val="24"/>
          <w:szCs w:val="24"/>
        </w:rPr>
        <w:t xml:space="preserve"> от </w:t>
      </w:r>
      <w:proofErr w:type="gramStart"/>
      <w:r w:rsidRPr="00101D25">
        <w:rPr>
          <w:rFonts w:ascii="Roboto Slab" w:eastAsia="Times New Roman" w:hAnsi="Roboto Slab" w:cs="Times New Roman"/>
          <w:sz w:val="24"/>
          <w:szCs w:val="24"/>
        </w:rPr>
        <w:t>классического</w:t>
      </w:r>
      <w:proofErr w:type="gramEnd"/>
      <w:r w:rsidRPr="00101D25">
        <w:rPr>
          <w:rFonts w:ascii="Roboto Slab" w:eastAsia="Times New Roman" w:hAnsi="Roboto Slab" w:cs="Times New Roman"/>
          <w:sz w:val="24"/>
          <w:szCs w:val="24"/>
        </w:rPr>
        <w:t xml:space="preserve"> Манту в точности данных. При проведении Манту точность результата колеблется от 50 до 70%. Испытания показали, что внутрикожный тест имеет точность данных на 90%.</w:t>
      </w:r>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 xml:space="preserve">Кроме этого, каждый из тестов имеет разный состав, в которых входят отличные друг от друга действующие вещества. В Манту главный действующий элемент – туберкулин, содержащийся в туберкулезных бактериях. Однако данный белок присутствует не только в туберкулезе, но и микроорганизмах, </w:t>
      </w:r>
      <w:proofErr w:type="gramStart"/>
      <w:r w:rsidRPr="00101D25">
        <w:rPr>
          <w:rFonts w:ascii="Roboto Slab" w:eastAsia="Times New Roman" w:hAnsi="Roboto Slab" w:cs="Times New Roman"/>
          <w:sz w:val="24"/>
          <w:szCs w:val="24"/>
        </w:rPr>
        <w:t>схожими</w:t>
      </w:r>
      <w:proofErr w:type="gramEnd"/>
      <w:r w:rsidRPr="00101D25">
        <w:rPr>
          <w:rFonts w:ascii="Roboto Slab" w:eastAsia="Times New Roman" w:hAnsi="Roboto Slab" w:cs="Times New Roman"/>
          <w:sz w:val="24"/>
          <w:szCs w:val="24"/>
        </w:rPr>
        <w:t xml:space="preserve"> с болезнью. </w:t>
      </w:r>
      <w:proofErr w:type="spellStart"/>
      <w:r w:rsidRPr="00101D25">
        <w:rPr>
          <w:rFonts w:ascii="Roboto Slab" w:eastAsia="Times New Roman" w:hAnsi="Roboto Slab" w:cs="Times New Roman"/>
          <w:sz w:val="24"/>
          <w:szCs w:val="24"/>
        </w:rPr>
        <w:t>Диаскинтест</w:t>
      </w:r>
      <w:proofErr w:type="spellEnd"/>
      <w:r w:rsidRPr="00101D25">
        <w:rPr>
          <w:rFonts w:ascii="Roboto Slab" w:eastAsia="Times New Roman" w:hAnsi="Roboto Slab" w:cs="Times New Roman"/>
          <w:sz w:val="24"/>
          <w:szCs w:val="24"/>
        </w:rPr>
        <w:t xml:space="preserve"> содержит в качестве основного элемента белок, который имеется только в данном недуге. Поэтому реакция на проведения анализов разная. При положительной пробе на Манту имеется высокий риск наличия бактерий, которые не являются возбудителями туберкулеза.</w:t>
      </w:r>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 xml:space="preserve">При получении положительного результата после проведения </w:t>
      </w:r>
      <w:proofErr w:type="spellStart"/>
      <w:r w:rsidRPr="00101D25">
        <w:rPr>
          <w:rFonts w:ascii="Roboto Slab" w:eastAsia="Times New Roman" w:hAnsi="Roboto Slab" w:cs="Times New Roman"/>
          <w:sz w:val="24"/>
          <w:szCs w:val="24"/>
        </w:rPr>
        <w:t>Диаскинтеста</w:t>
      </w:r>
      <w:proofErr w:type="spellEnd"/>
      <w:r w:rsidRPr="00101D25">
        <w:rPr>
          <w:rFonts w:ascii="Roboto Slab" w:eastAsia="Times New Roman" w:hAnsi="Roboto Slab" w:cs="Times New Roman"/>
          <w:sz w:val="24"/>
          <w:szCs w:val="24"/>
        </w:rPr>
        <w:t>, то можно быть полностью уверенным в заражении туберкулезом, а значит вовремя применить правильное лечение.</w:t>
      </w:r>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 xml:space="preserve">Таким образом, </w:t>
      </w:r>
      <w:proofErr w:type="spellStart"/>
      <w:r w:rsidRPr="00101D25">
        <w:rPr>
          <w:rFonts w:ascii="Roboto Slab" w:eastAsia="Times New Roman" w:hAnsi="Roboto Slab" w:cs="Times New Roman"/>
          <w:sz w:val="24"/>
          <w:szCs w:val="24"/>
        </w:rPr>
        <w:t>Диаскинтест</w:t>
      </w:r>
      <w:proofErr w:type="spellEnd"/>
      <w:r w:rsidRPr="00101D25">
        <w:rPr>
          <w:rFonts w:ascii="Roboto Slab" w:eastAsia="Times New Roman" w:hAnsi="Roboto Slab" w:cs="Times New Roman"/>
          <w:sz w:val="24"/>
          <w:szCs w:val="24"/>
        </w:rPr>
        <w:t xml:space="preserve"> показывает более точные результаты в обнаружении опасного заболевания, применить лечение во избежание серьезных осложнений.</w:t>
      </w:r>
    </w:p>
    <w:p w:rsidR="00B20DF7" w:rsidRPr="00101D25" w:rsidRDefault="00B20DF7" w:rsidP="00101D25">
      <w:pPr>
        <w:spacing w:after="0" w:line="240" w:lineRule="auto"/>
        <w:jc w:val="both"/>
        <w:outlineLvl w:val="1"/>
        <w:rPr>
          <w:rFonts w:ascii="RobotoSlab-Bold" w:eastAsia="Times New Roman" w:hAnsi="RobotoSlab-Bold" w:cs="Times New Roman"/>
          <w:sz w:val="39"/>
          <w:szCs w:val="39"/>
        </w:rPr>
      </w:pPr>
      <w:r w:rsidRPr="00101D25">
        <w:rPr>
          <w:rFonts w:ascii="RobotoSlab-Bold" w:eastAsia="Times New Roman" w:hAnsi="RobotoSlab-Bold" w:cs="Times New Roman"/>
          <w:sz w:val="39"/>
          <w:szCs w:val="39"/>
        </w:rPr>
        <w:t xml:space="preserve">Показания и противопоказания </w:t>
      </w:r>
      <w:proofErr w:type="spellStart"/>
      <w:r w:rsidRPr="00101D25">
        <w:rPr>
          <w:rFonts w:ascii="RobotoSlab-Bold" w:eastAsia="Times New Roman" w:hAnsi="RobotoSlab-Bold" w:cs="Times New Roman"/>
          <w:sz w:val="39"/>
          <w:szCs w:val="39"/>
        </w:rPr>
        <w:t>Диаскинтеста</w:t>
      </w:r>
      <w:proofErr w:type="spellEnd"/>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Применяется для проведения внутрикожной пробы лиц разной возрастной группы, а также для проведения оценки активности инфекционного процесса. С помощью теста удается определить лиц, относящихся к группе с высоким риском инфицирования, получения активной фазы.</w:t>
      </w:r>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 xml:space="preserve">Применяется для дифференциальной диагностики туберкулеза, а также в борьбе с инфекционной и </w:t>
      </w:r>
      <w:proofErr w:type="spellStart"/>
      <w:r w:rsidRPr="00101D25">
        <w:rPr>
          <w:rFonts w:ascii="Roboto Slab" w:eastAsia="Times New Roman" w:hAnsi="Roboto Slab" w:cs="Times New Roman"/>
          <w:sz w:val="24"/>
          <w:szCs w:val="24"/>
        </w:rPr>
        <w:t>поствакцинальной</w:t>
      </w:r>
      <w:proofErr w:type="spellEnd"/>
      <w:r w:rsidRPr="00101D25">
        <w:rPr>
          <w:rFonts w:ascii="Roboto Slab" w:eastAsia="Times New Roman" w:hAnsi="Roboto Slab" w:cs="Times New Roman"/>
          <w:sz w:val="24"/>
          <w:szCs w:val="24"/>
        </w:rPr>
        <w:t xml:space="preserve"> аллергии. Часто назначается врачами в подтверждении качества лечения.</w:t>
      </w:r>
    </w:p>
    <w:p w:rsidR="00B20DF7" w:rsidRPr="00101D25" w:rsidRDefault="00B20DF7" w:rsidP="00101D25">
      <w:pPr>
        <w:spacing w:after="0" w:line="240" w:lineRule="auto"/>
        <w:jc w:val="both"/>
        <w:rPr>
          <w:rFonts w:ascii="Roboto Slab" w:eastAsia="Times New Roman" w:hAnsi="Roboto Slab" w:cs="Times New Roman"/>
          <w:sz w:val="24"/>
          <w:szCs w:val="24"/>
        </w:rPr>
      </w:pPr>
      <w:proofErr w:type="spellStart"/>
      <w:r w:rsidRPr="00101D25">
        <w:rPr>
          <w:rFonts w:ascii="Roboto Slab" w:eastAsia="Times New Roman" w:hAnsi="Roboto Slab" w:cs="Times New Roman"/>
          <w:sz w:val="24"/>
          <w:szCs w:val="24"/>
        </w:rPr>
        <w:t>Диаскинтест</w:t>
      </w:r>
      <w:proofErr w:type="spellEnd"/>
      <w:r w:rsidRPr="00101D25">
        <w:rPr>
          <w:rFonts w:ascii="Roboto Slab" w:eastAsia="Times New Roman" w:hAnsi="Roboto Slab" w:cs="Times New Roman"/>
          <w:sz w:val="24"/>
          <w:szCs w:val="24"/>
        </w:rPr>
        <w:t xml:space="preserve"> не вызывает реакции гиперчувствительности замедленного типа, которая часто проявляется при вакцинации БЦЖ.</w:t>
      </w:r>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Вместе с показанием существует ряд случаев, при которых не рекомендуется проводить тест на выявление туберкулеза. К ним относятся:</w:t>
      </w:r>
    </w:p>
    <w:p w:rsidR="00B20DF7" w:rsidRPr="00101D25" w:rsidRDefault="00B20DF7" w:rsidP="00101D25">
      <w:pPr>
        <w:numPr>
          <w:ilvl w:val="0"/>
          <w:numId w:val="6"/>
        </w:numPr>
        <w:spacing w:after="0" w:line="240" w:lineRule="auto"/>
        <w:jc w:val="both"/>
        <w:rPr>
          <w:rFonts w:ascii="RobotoSlab-Regular" w:eastAsia="Times New Roman" w:hAnsi="RobotoSlab-Regular" w:cs="Times New Roman"/>
          <w:sz w:val="24"/>
          <w:szCs w:val="24"/>
        </w:rPr>
      </w:pPr>
      <w:r w:rsidRPr="00101D25">
        <w:rPr>
          <w:rFonts w:ascii="RobotoSlab-Regular" w:eastAsia="Times New Roman" w:hAnsi="RobotoSlab-Regular" w:cs="Times New Roman"/>
          <w:sz w:val="24"/>
          <w:szCs w:val="24"/>
        </w:rPr>
        <w:t>Наличие острых и хронических инфекционных болезней. Исключение составляет подозрение на туберкулез;</w:t>
      </w:r>
    </w:p>
    <w:p w:rsidR="00B20DF7" w:rsidRPr="00101D25" w:rsidRDefault="00B20DF7" w:rsidP="00101D25">
      <w:pPr>
        <w:numPr>
          <w:ilvl w:val="0"/>
          <w:numId w:val="6"/>
        </w:numPr>
        <w:spacing w:after="0" w:line="240" w:lineRule="auto"/>
        <w:jc w:val="both"/>
        <w:rPr>
          <w:rFonts w:ascii="RobotoSlab-Regular" w:eastAsia="Times New Roman" w:hAnsi="RobotoSlab-Regular" w:cs="Times New Roman"/>
          <w:sz w:val="24"/>
          <w:szCs w:val="24"/>
        </w:rPr>
      </w:pPr>
      <w:r w:rsidRPr="00101D25">
        <w:rPr>
          <w:rFonts w:ascii="RobotoSlab-Regular" w:eastAsia="Times New Roman" w:hAnsi="RobotoSlab-Regular" w:cs="Times New Roman"/>
          <w:sz w:val="24"/>
          <w:szCs w:val="24"/>
        </w:rPr>
        <w:t>Обострение соматических болезней;</w:t>
      </w:r>
    </w:p>
    <w:p w:rsidR="00B20DF7" w:rsidRPr="00101D25" w:rsidRDefault="00B20DF7" w:rsidP="00101D25">
      <w:pPr>
        <w:numPr>
          <w:ilvl w:val="0"/>
          <w:numId w:val="6"/>
        </w:numPr>
        <w:spacing w:after="0" w:line="240" w:lineRule="auto"/>
        <w:jc w:val="both"/>
        <w:rPr>
          <w:rFonts w:ascii="RobotoSlab-Regular" w:eastAsia="Times New Roman" w:hAnsi="RobotoSlab-Regular" w:cs="Times New Roman"/>
          <w:sz w:val="24"/>
          <w:szCs w:val="24"/>
        </w:rPr>
      </w:pPr>
      <w:r w:rsidRPr="00101D25">
        <w:rPr>
          <w:rFonts w:ascii="RobotoSlab-Regular" w:eastAsia="Times New Roman" w:hAnsi="RobotoSlab-Regular" w:cs="Times New Roman"/>
          <w:sz w:val="24"/>
          <w:szCs w:val="24"/>
        </w:rPr>
        <w:t>Распространение кожной инфекции;</w:t>
      </w:r>
    </w:p>
    <w:p w:rsidR="00B20DF7" w:rsidRPr="00101D25" w:rsidRDefault="00B20DF7" w:rsidP="00101D25">
      <w:pPr>
        <w:numPr>
          <w:ilvl w:val="0"/>
          <w:numId w:val="6"/>
        </w:numPr>
        <w:spacing w:after="0" w:line="240" w:lineRule="auto"/>
        <w:jc w:val="both"/>
        <w:rPr>
          <w:rFonts w:ascii="RobotoSlab-Regular" w:eastAsia="Times New Roman" w:hAnsi="RobotoSlab-Regular" w:cs="Times New Roman"/>
          <w:sz w:val="24"/>
          <w:szCs w:val="24"/>
        </w:rPr>
      </w:pPr>
      <w:r w:rsidRPr="00101D25">
        <w:rPr>
          <w:rFonts w:ascii="RobotoSlab-Regular" w:eastAsia="Times New Roman" w:hAnsi="RobotoSlab-Regular" w:cs="Times New Roman"/>
          <w:sz w:val="24"/>
          <w:szCs w:val="24"/>
        </w:rPr>
        <w:t>Аллергическая реакция;</w:t>
      </w:r>
    </w:p>
    <w:p w:rsidR="00B20DF7" w:rsidRPr="00101D25" w:rsidRDefault="00B20DF7" w:rsidP="00101D25">
      <w:pPr>
        <w:numPr>
          <w:ilvl w:val="0"/>
          <w:numId w:val="6"/>
        </w:numPr>
        <w:spacing w:after="0" w:line="240" w:lineRule="auto"/>
        <w:jc w:val="both"/>
        <w:rPr>
          <w:rFonts w:ascii="RobotoSlab-Regular" w:eastAsia="Times New Roman" w:hAnsi="RobotoSlab-Regular" w:cs="Times New Roman"/>
          <w:sz w:val="24"/>
          <w:szCs w:val="24"/>
        </w:rPr>
      </w:pPr>
      <w:r w:rsidRPr="00101D25">
        <w:rPr>
          <w:rFonts w:ascii="RobotoSlab-Regular" w:eastAsia="Times New Roman" w:hAnsi="RobotoSlab-Regular" w:cs="Times New Roman"/>
          <w:sz w:val="24"/>
          <w:szCs w:val="24"/>
        </w:rPr>
        <w:t>Эпилепсия.</w:t>
      </w:r>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 xml:space="preserve">В детский </w:t>
      </w:r>
      <w:proofErr w:type="gramStart"/>
      <w:r w:rsidRPr="00101D25">
        <w:rPr>
          <w:rFonts w:ascii="Roboto Slab" w:eastAsia="Times New Roman" w:hAnsi="Roboto Slab" w:cs="Times New Roman"/>
          <w:sz w:val="24"/>
          <w:szCs w:val="24"/>
        </w:rPr>
        <w:t>учреждениях</w:t>
      </w:r>
      <w:proofErr w:type="gramEnd"/>
      <w:r w:rsidRPr="00101D25">
        <w:rPr>
          <w:rFonts w:ascii="Roboto Slab" w:eastAsia="Times New Roman" w:hAnsi="Roboto Slab" w:cs="Times New Roman"/>
          <w:sz w:val="24"/>
          <w:szCs w:val="24"/>
        </w:rPr>
        <w:t xml:space="preserve">, где часто устанавливается карантин, проба проводится после его снятия. Иногда при применении возникает ряд побочных действий, что проявляется в виде недомогания, головной боли, повышения температуры тела. Запрещается применять </w:t>
      </w:r>
      <w:r w:rsidRPr="00101D25">
        <w:rPr>
          <w:rFonts w:ascii="Roboto Slab" w:eastAsia="Times New Roman" w:hAnsi="Roboto Slab" w:cs="Times New Roman"/>
          <w:sz w:val="24"/>
          <w:szCs w:val="24"/>
        </w:rPr>
        <w:lastRenderedPageBreak/>
        <w:t>вместе с профилактическими прививками. Проводится после их проведения, по окончанию 30 дневного срока.</w:t>
      </w:r>
    </w:p>
    <w:p w:rsidR="00101D25" w:rsidRDefault="00101D25" w:rsidP="00101D25">
      <w:pPr>
        <w:pStyle w:val="a7"/>
        <w:jc w:val="both"/>
        <w:rPr>
          <w:rFonts w:eastAsia="Times New Roman"/>
        </w:rPr>
      </w:pPr>
    </w:p>
    <w:p w:rsidR="00B20DF7" w:rsidRPr="00101D25" w:rsidRDefault="00B20DF7" w:rsidP="00101D25">
      <w:pPr>
        <w:spacing w:after="0" w:line="240" w:lineRule="auto"/>
        <w:jc w:val="both"/>
        <w:outlineLvl w:val="1"/>
        <w:rPr>
          <w:rFonts w:ascii="RobotoSlab-Bold" w:eastAsia="Times New Roman" w:hAnsi="RobotoSlab-Bold" w:cs="Times New Roman"/>
          <w:sz w:val="39"/>
          <w:szCs w:val="39"/>
        </w:rPr>
      </w:pPr>
      <w:r w:rsidRPr="00101D25">
        <w:rPr>
          <w:rFonts w:ascii="RobotoSlab-Bold" w:eastAsia="Times New Roman" w:hAnsi="RobotoSlab-Bold" w:cs="Times New Roman"/>
          <w:sz w:val="39"/>
          <w:szCs w:val="39"/>
        </w:rPr>
        <w:t>Проба на туберкулез</w:t>
      </w:r>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 xml:space="preserve">Прививка </w:t>
      </w:r>
      <w:proofErr w:type="spellStart"/>
      <w:r w:rsidRPr="00101D25">
        <w:rPr>
          <w:rFonts w:ascii="Roboto Slab" w:eastAsia="Times New Roman" w:hAnsi="Roboto Slab" w:cs="Times New Roman"/>
          <w:sz w:val="24"/>
          <w:szCs w:val="24"/>
        </w:rPr>
        <w:t>диаскинтест</w:t>
      </w:r>
      <w:proofErr w:type="spellEnd"/>
      <w:r w:rsidRPr="00101D25">
        <w:rPr>
          <w:rFonts w:ascii="Roboto Slab" w:eastAsia="Times New Roman" w:hAnsi="Roboto Slab" w:cs="Times New Roman"/>
          <w:sz w:val="24"/>
          <w:szCs w:val="24"/>
        </w:rPr>
        <w:t xml:space="preserve"> проводится только по назначению врача детям и взрослым только медицинским работником с допуском к осуществлению внутрикожных тестов.</w:t>
      </w:r>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 xml:space="preserve">Вводится </w:t>
      </w:r>
      <w:proofErr w:type="spellStart"/>
      <w:r w:rsidRPr="00101D25">
        <w:rPr>
          <w:rFonts w:ascii="Roboto Slab" w:eastAsia="Times New Roman" w:hAnsi="Roboto Slab" w:cs="Times New Roman"/>
          <w:sz w:val="24"/>
          <w:szCs w:val="24"/>
        </w:rPr>
        <w:t>Диаскинтест</w:t>
      </w:r>
      <w:proofErr w:type="spellEnd"/>
      <w:r w:rsidRPr="00101D25">
        <w:rPr>
          <w:rFonts w:ascii="Roboto Slab" w:eastAsia="Times New Roman" w:hAnsi="Roboto Slab" w:cs="Times New Roman"/>
          <w:sz w:val="24"/>
          <w:szCs w:val="24"/>
        </w:rPr>
        <w:t xml:space="preserve"> строго </w:t>
      </w:r>
      <w:proofErr w:type="spellStart"/>
      <w:r w:rsidRPr="00101D25">
        <w:rPr>
          <w:rFonts w:ascii="Roboto Slab" w:eastAsia="Times New Roman" w:hAnsi="Roboto Slab" w:cs="Times New Roman"/>
          <w:sz w:val="24"/>
          <w:szCs w:val="24"/>
        </w:rPr>
        <w:t>внутрикожно</w:t>
      </w:r>
      <w:proofErr w:type="spellEnd"/>
      <w:r w:rsidRPr="00101D25">
        <w:rPr>
          <w:rFonts w:ascii="Roboto Slab" w:eastAsia="Times New Roman" w:hAnsi="Roboto Slab" w:cs="Times New Roman"/>
          <w:sz w:val="24"/>
          <w:szCs w:val="24"/>
        </w:rPr>
        <w:t>. Для проведения используются специальные туберкулиновые шприцы, тонкие короткие иглы. Перед применением препарата обязательно проверяется дата и срок годности. После вскрытия флакон с препаратом хранится не более двух часов.</w:t>
      </w:r>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 xml:space="preserve">Сколько делается </w:t>
      </w:r>
      <w:proofErr w:type="spellStart"/>
      <w:r w:rsidRPr="00101D25">
        <w:rPr>
          <w:rFonts w:ascii="Roboto Slab" w:eastAsia="Times New Roman" w:hAnsi="Roboto Slab" w:cs="Times New Roman"/>
          <w:sz w:val="24"/>
          <w:szCs w:val="24"/>
        </w:rPr>
        <w:t>Диаскинтест</w:t>
      </w:r>
      <w:proofErr w:type="spellEnd"/>
      <w:r w:rsidRPr="00101D25">
        <w:rPr>
          <w:rFonts w:ascii="Roboto Slab" w:eastAsia="Times New Roman" w:hAnsi="Roboto Slab" w:cs="Times New Roman"/>
          <w:sz w:val="24"/>
          <w:szCs w:val="24"/>
        </w:rPr>
        <w:t xml:space="preserve"> раз в год? Здоровым детям в возрасте от 8 до 18 лет назначается один раз в год во время массового обследования. При отсутствии прививки БЦЖ необходимо делать два раза в год. Взрослым в профилактических целях назначается раз в 12 месяцев.</w:t>
      </w:r>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При наличии сахарного диабета, заболеваний легких, язвенной болезнью желудка, легких и почек взрослым и детям проводится дважды в год с периодичностью в шесть месяцев. Разрешается ставить тест при положительной пробе Манту.</w:t>
      </w:r>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Во всех остальных случаях проведение назначается только по назначению врача. При этом действуют следующие правила:</w:t>
      </w:r>
    </w:p>
    <w:p w:rsidR="00B20DF7" w:rsidRPr="00101D25" w:rsidRDefault="00B20DF7" w:rsidP="00101D25">
      <w:pPr>
        <w:numPr>
          <w:ilvl w:val="0"/>
          <w:numId w:val="7"/>
        </w:numPr>
        <w:spacing w:after="0" w:line="240" w:lineRule="auto"/>
        <w:jc w:val="both"/>
        <w:rPr>
          <w:rFonts w:ascii="RobotoSlab-Regular" w:eastAsia="Times New Roman" w:hAnsi="RobotoSlab-Regular" w:cs="Times New Roman"/>
          <w:sz w:val="24"/>
          <w:szCs w:val="24"/>
        </w:rPr>
      </w:pPr>
      <w:r w:rsidRPr="00101D25">
        <w:rPr>
          <w:rFonts w:ascii="RobotoSlab-Regular" w:eastAsia="Times New Roman" w:hAnsi="RobotoSlab-Regular" w:cs="Times New Roman"/>
          <w:sz w:val="24"/>
          <w:szCs w:val="24"/>
        </w:rPr>
        <w:t>При получении отрицательного результата повторное проведение устанавливается через два месяца;</w:t>
      </w:r>
    </w:p>
    <w:p w:rsidR="00B20DF7" w:rsidRPr="00101D25" w:rsidRDefault="00B20DF7" w:rsidP="00101D25">
      <w:pPr>
        <w:numPr>
          <w:ilvl w:val="0"/>
          <w:numId w:val="7"/>
        </w:numPr>
        <w:spacing w:after="0" w:line="240" w:lineRule="auto"/>
        <w:jc w:val="both"/>
        <w:rPr>
          <w:rFonts w:ascii="RobotoSlab-Regular" w:eastAsia="Times New Roman" w:hAnsi="RobotoSlab-Regular" w:cs="Times New Roman"/>
          <w:sz w:val="24"/>
          <w:szCs w:val="24"/>
        </w:rPr>
      </w:pPr>
      <w:r w:rsidRPr="00101D25">
        <w:rPr>
          <w:rFonts w:ascii="RobotoSlab-Regular" w:eastAsia="Times New Roman" w:hAnsi="RobotoSlab-Regular" w:cs="Times New Roman"/>
          <w:sz w:val="24"/>
          <w:szCs w:val="24"/>
        </w:rPr>
        <w:t>При наличии положительного ответа вводится в любой через любой период времени по необходимости;</w:t>
      </w:r>
    </w:p>
    <w:p w:rsidR="00B20DF7" w:rsidRPr="00101D25" w:rsidRDefault="00B20DF7" w:rsidP="00101D25">
      <w:pPr>
        <w:numPr>
          <w:ilvl w:val="0"/>
          <w:numId w:val="7"/>
        </w:numPr>
        <w:spacing w:after="0" w:line="240" w:lineRule="auto"/>
        <w:jc w:val="both"/>
        <w:rPr>
          <w:rFonts w:ascii="RobotoSlab-Regular" w:eastAsia="Times New Roman" w:hAnsi="RobotoSlab-Regular" w:cs="Times New Roman"/>
          <w:sz w:val="24"/>
          <w:szCs w:val="24"/>
        </w:rPr>
      </w:pPr>
      <w:r w:rsidRPr="00101D25">
        <w:rPr>
          <w:rFonts w:ascii="RobotoSlab-Regular" w:eastAsia="Times New Roman" w:hAnsi="RobotoSlab-Regular" w:cs="Times New Roman"/>
          <w:sz w:val="24"/>
          <w:szCs w:val="24"/>
        </w:rPr>
        <w:t xml:space="preserve">С проведением прививки или перенесения инфекционных болезней – не </w:t>
      </w:r>
      <w:proofErr w:type="gramStart"/>
      <w:r w:rsidRPr="00101D25">
        <w:rPr>
          <w:rFonts w:ascii="RobotoSlab-Regular" w:eastAsia="Times New Roman" w:hAnsi="RobotoSlab-Regular" w:cs="Times New Roman"/>
          <w:sz w:val="24"/>
          <w:szCs w:val="24"/>
        </w:rPr>
        <w:t>раннее</w:t>
      </w:r>
      <w:proofErr w:type="gramEnd"/>
      <w:r w:rsidRPr="00101D25">
        <w:rPr>
          <w:rFonts w:ascii="RobotoSlab-Regular" w:eastAsia="Times New Roman" w:hAnsi="RobotoSlab-Regular" w:cs="Times New Roman"/>
          <w:sz w:val="24"/>
          <w:szCs w:val="24"/>
        </w:rPr>
        <w:t>, чем через месяц.</w:t>
      </w:r>
    </w:p>
    <w:p w:rsidR="00101D25" w:rsidRDefault="00101D25" w:rsidP="00101D25">
      <w:pPr>
        <w:pStyle w:val="a7"/>
        <w:jc w:val="both"/>
        <w:rPr>
          <w:rFonts w:eastAsia="Times New Roman"/>
        </w:rPr>
      </w:pPr>
    </w:p>
    <w:p w:rsidR="00B20DF7" w:rsidRPr="00101D25" w:rsidRDefault="00B20DF7" w:rsidP="00101D25">
      <w:pPr>
        <w:spacing w:after="0" w:line="240" w:lineRule="auto"/>
        <w:jc w:val="both"/>
        <w:outlineLvl w:val="1"/>
        <w:rPr>
          <w:rFonts w:ascii="RobotoSlab-Bold" w:eastAsia="Times New Roman" w:hAnsi="RobotoSlab-Bold" w:cs="Times New Roman"/>
          <w:sz w:val="39"/>
          <w:szCs w:val="39"/>
        </w:rPr>
      </w:pPr>
      <w:r w:rsidRPr="00101D25">
        <w:rPr>
          <w:rFonts w:ascii="RobotoSlab-Bold" w:eastAsia="Times New Roman" w:hAnsi="RobotoSlab-Bold" w:cs="Times New Roman"/>
          <w:sz w:val="39"/>
          <w:szCs w:val="39"/>
        </w:rPr>
        <w:t xml:space="preserve">Оценка результатов </w:t>
      </w:r>
      <w:proofErr w:type="spellStart"/>
      <w:r w:rsidRPr="00101D25">
        <w:rPr>
          <w:rFonts w:ascii="RobotoSlab-Bold" w:eastAsia="Times New Roman" w:hAnsi="RobotoSlab-Bold" w:cs="Times New Roman"/>
          <w:sz w:val="39"/>
          <w:szCs w:val="39"/>
        </w:rPr>
        <w:t>диатеста</w:t>
      </w:r>
      <w:proofErr w:type="spellEnd"/>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 xml:space="preserve">После </w:t>
      </w:r>
      <w:proofErr w:type="spellStart"/>
      <w:r w:rsidRPr="00101D25">
        <w:rPr>
          <w:rFonts w:ascii="Roboto Slab" w:eastAsia="Times New Roman" w:hAnsi="Roboto Slab" w:cs="Times New Roman"/>
          <w:sz w:val="24"/>
          <w:szCs w:val="24"/>
        </w:rPr>
        <w:t>Диаскинтест</w:t>
      </w:r>
      <w:proofErr w:type="spellEnd"/>
      <w:r w:rsidRPr="00101D25">
        <w:rPr>
          <w:rFonts w:ascii="Roboto Slab" w:eastAsia="Times New Roman" w:hAnsi="Roboto Slab" w:cs="Times New Roman"/>
          <w:sz w:val="24"/>
          <w:szCs w:val="24"/>
        </w:rPr>
        <w:t xml:space="preserve"> оценка результатов пробы проводится медсестрой через 72 часа с момента введения вакцины. Во внимание берется измерение поперечного размера гиперемии и инфильтрата с помощью линейки в миллиметрах. Гиперемия берется во внимание только при отсутствии инфильтрата.</w:t>
      </w:r>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Ответная реакция на пробу воспринимается в следующих случаях:</w:t>
      </w:r>
    </w:p>
    <w:p w:rsidR="00B20DF7" w:rsidRPr="00101D25" w:rsidRDefault="00B20DF7" w:rsidP="00101D25">
      <w:pPr>
        <w:numPr>
          <w:ilvl w:val="0"/>
          <w:numId w:val="8"/>
        </w:numPr>
        <w:spacing w:after="0" w:line="240" w:lineRule="auto"/>
        <w:jc w:val="both"/>
        <w:rPr>
          <w:rFonts w:ascii="RobotoSlab-Regular" w:eastAsia="Times New Roman" w:hAnsi="RobotoSlab-Regular" w:cs="Times New Roman"/>
          <w:sz w:val="24"/>
          <w:szCs w:val="24"/>
        </w:rPr>
      </w:pPr>
      <w:r w:rsidRPr="00101D25">
        <w:rPr>
          <w:rFonts w:ascii="RobotoSlab-Regular" w:eastAsia="Times New Roman" w:hAnsi="RobotoSlab-Regular" w:cs="Times New Roman"/>
          <w:sz w:val="24"/>
          <w:szCs w:val="24"/>
        </w:rPr>
        <w:t xml:space="preserve">Отрицательная </w:t>
      </w:r>
      <w:proofErr w:type="spellStart"/>
      <w:r w:rsidRPr="00101D25">
        <w:rPr>
          <w:rFonts w:ascii="RobotoSlab-Regular" w:eastAsia="Times New Roman" w:hAnsi="RobotoSlab-Regular" w:cs="Times New Roman"/>
          <w:sz w:val="24"/>
          <w:szCs w:val="24"/>
        </w:rPr>
        <w:t>Диаскинтеста</w:t>
      </w:r>
      <w:proofErr w:type="spellEnd"/>
      <w:r w:rsidRPr="00101D25">
        <w:rPr>
          <w:rFonts w:ascii="RobotoSlab-Regular" w:eastAsia="Times New Roman" w:hAnsi="RobotoSlab-Regular" w:cs="Times New Roman"/>
          <w:sz w:val="24"/>
          <w:szCs w:val="24"/>
        </w:rPr>
        <w:t xml:space="preserve"> оценка. Полное отсутствие инфильтрата и гиперемии, а также при «</w:t>
      </w:r>
      <w:proofErr w:type="spellStart"/>
      <w:r w:rsidRPr="00101D25">
        <w:rPr>
          <w:rFonts w:ascii="RobotoSlab-Regular" w:eastAsia="Times New Roman" w:hAnsi="RobotoSlab-Regular" w:cs="Times New Roman"/>
          <w:sz w:val="24"/>
          <w:szCs w:val="24"/>
        </w:rPr>
        <w:t>уколочной</w:t>
      </w:r>
      <w:proofErr w:type="spellEnd"/>
      <w:r w:rsidRPr="00101D25">
        <w:rPr>
          <w:rFonts w:ascii="RobotoSlab-Regular" w:eastAsia="Times New Roman" w:hAnsi="RobotoSlab-Regular" w:cs="Times New Roman"/>
          <w:sz w:val="24"/>
          <w:szCs w:val="24"/>
        </w:rPr>
        <w:t xml:space="preserve"> реакции» до 2 мм;</w:t>
      </w:r>
    </w:p>
    <w:p w:rsidR="00B20DF7" w:rsidRPr="00101D25" w:rsidRDefault="00B20DF7" w:rsidP="00101D25">
      <w:pPr>
        <w:numPr>
          <w:ilvl w:val="0"/>
          <w:numId w:val="8"/>
        </w:numPr>
        <w:spacing w:after="0" w:line="240" w:lineRule="auto"/>
        <w:jc w:val="both"/>
        <w:rPr>
          <w:rFonts w:ascii="RobotoSlab-Regular" w:eastAsia="Times New Roman" w:hAnsi="RobotoSlab-Regular" w:cs="Times New Roman"/>
          <w:sz w:val="24"/>
          <w:szCs w:val="24"/>
        </w:rPr>
      </w:pPr>
      <w:r w:rsidRPr="00101D25">
        <w:rPr>
          <w:rFonts w:ascii="RobotoSlab-Regular" w:eastAsia="Times New Roman" w:hAnsi="RobotoSlab-Regular" w:cs="Times New Roman"/>
          <w:sz w:val="24"/>
          <w:szCs w:val="24"/>
        </w:rPr>
        <w:t xml:space="preserve">Сомнительная. </w:t>
      </w:r>
      <w:proofErr w:type="gramStart"/>
      <w:r w:rsidRPr="00101D25">
        <w:rPr>
          <w:rFonts w:ascii="RobotoSlab-Regular" w:eastAsia="Times New Roman" w:hAnsi="RobotoSlab-Regular" w:cs="Times New Roman"/>
          <w:sz w:val="24"/>
          <w:szCs w:val="24"/>
        </w:rPr>
        <w:t>Обнаружена</w:t>
      </w:r>
      <w:proofErr w:type="gramEnd"/>
      <w:r w:rsidRPr="00101D25">
        <w:rPr>
          <w:rFonts w:ascii="RobotoSlab-Regular" w:eastAsia="Times New Roman" w:hAnsi="RobotoSlab-Regular" w:cs="Times New Roman"/>
          <w:sz w:val="24"/>
          <w:szCs w:val="24"/>
        </w:rPr>
        <w:t xml:space="preserve"> гиперемии без инфильтрата;</w:t>
      </w:r>
    </w:p>
    <w:p w:rsidR="00B20DF7" w:rsidRPr="00101D25" w:rsidRDefault="00B20DF7" w:rsidP="00101D25">
      <w:pPr>
        <w:numPr>
          <w:ilvl w:val="0"/>
          <w:numId w:val="8"/>
        </w:numPr>
        <w:spacing w:after="0" w:line="240" w:lineRule="auto"/>
        <w:jc w:val="both"/>
        <w:rPr>
          <w:rFonts w:ascii="RobotoSlab-Regular" w:eastAsia="Times New Roman" w:hAnsi="RobotoSlab-Regular" w:cs="Times New Roman"/>
          <w:sz w:val="24"/>
          <w:szCs w:val="24"/>
        </w:rPr>
      </w:pPr>
      <w:r w:rsidRPr="00101D25">
        <w:rPr>
          <w:rFonts w:ascii="RobotoSlab-Regular" w:eastAsia="Times New Roman" w:hAnsi="RobotoSlab-Regular" w:cs="Times New Roman"/>
          <w:sz w:val="24"/>
          <w:szCs w:val="24"/>
        </w:rPr>
        <w:t>Положительной. Обнаружен инфильтрат любого размера.</w:t>
      </w:r>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Выявленная положительная реакция различается по степени проявления:</w:t>
      </w:r>
    </w:p>
    <w:p w:rsidR="00B20DF7" w:rsidRPr="00101D25" w:rsidRDefault="00B20DF7" w:rsidP="00101D25">
      <w:pPr>
        <w:numPr>
          <w:ilvl w:val="0"/>
          <w:numId w:val="9"/>
        </w:num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Слабая. Размер составляет до 5 мм;</w:t>
      </w:r>
    </w:p>
    <w:p w:rsidR="00B20DF7" w:rsidRPr="00101D25" w:rsidRDefault="00B20DF7" w:rsidP="00101D25">
      <w:pPr>
        <w:numPr>
          <w:ilvl w:val="0"/>
          <w:numId w:val="9"/>
        </w:num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Умеренная. Инфильтрат не более 14 мм;</w:t>
      </w:r>
    </w:p>
    <w:p w:rsidR="00B20DF7" w:rsidRPr="00101D25" w:rsidRDefault="00B20DF7" w:rsidP="00101D25">
      <w:pPr>
        <w:numPr>
          <w:ilvl w:val="0"/>
          <w:numId w:val="9"/>
        </w:numPr>
        <w:spacing w:after="0" w:line="240" w:lineRule="auto"/>
        <w:jc w:val="both"/>
        <w:rPr>
          <w:rFonts w:ascii="Roboto Slab" w:eastAsia="Times New Roman" w:hAnsi="Roboto Slab" w:cs="Times New Roman"/>
          <w:sz w:val="24"/>
          <w:szCs w:val="24"/>
        </w:rPr>
      </w:pPr>
      <w:proofErr w:type="spellStart"/>
      <w:r w:rsidRPr="00101D25">
        <w:rPr>
          <w:rFonts w:ascii="Roboto Slab" w:eastAsia="Times New Roman" w:hAnsi="Roboto Slab" w:cs="Times New Roman"/>
          <w:sz w:val="24"/>
          <w:szCs w:val="24"/>
        </w:rPr>
        <w:t>Гиперергические</w:t>
      </w:r>
      <w:proofErr w:type="spellEnd"/>
      <w:r w:rsidRPr="00101D25">
        <w:rPr>
          <w:rFonts w:ascii="Roboto Slab" w:eastAsia="Times New Roman" w:hAnsi="Roboto Slab" w:cs="Times New Roman"/>
          <w:sz w:val="24"/>
          <w:szCs w:val="24"/>
        </w:rPr>
        <w:t xml:space="preserve"> </w:t>
      </w:r>
      <w:proofErr w:type="spellStart"/>
      <w:r w:rsidRPr="00101D25">
        <w:rPr>
          <w:rFonts w:ascii="Roboto Slab" w:eastAsia="Times New Roman" w:hAnsi="Roboto Slab" w:cs="Times New Roman"/>
          <w:sz w:val="24"/>
          <w:szCs w:val="24"/>
        </w:rPr>
        <w:t>Диаскинтест</w:t>
      </w:r>
      <w:proofErr w:type="spellEnd"/>
      <w:r w:rsidRPr="00101D25">
        <w:rPr>
          <w:rFonts w:ascii="Roboto Slab" w:eastAsia="Times New Roman" w:hAnsi="Roboto Slab" w:cs="Times New Roman"/>
          <w:sz w:val="24"/>
          <w:szCs w:val="24"/>
        </w:rPr>
        <w:t xml:space="preserve"> результаты. Наблюдается объем более 15 мм. Также при обнаружении </w:t>
      </w:r>
      <w:proofErr w:type="spellStart"/>
      <w:r w:rsidRPr="00101D25">
        <w:rPr>
          <w:rFonts w:ascii="Roboto Slab" w:eastAsia="Times New Roman" w:hAnsi="Roboto Slab" w:cs="Times New Roman"/>
          <w:sz w:val="24"/>
          <w:szCs w:val="24"/>
        </w:rPr>
        <w:t>везикулонекротических</w:t>
      </w:r>
      <w:proofErr w:type="spellEnd"/>
      <w:r w:rsidRPr="00101D25">
        <w:rPr>
          <w:rFonts w:ascii="Roboto Slab" w:eastAsia="Times New Roman" w:hAnsi="Roboto Slab" w:cs="Times New Roman"/>
          <w:sz w:val="24"/>
          <w:szCs w:val="24"/>
        </w:rPr>
        <w:t xml:space="preserve"> изменениях, лимфангоите, лимфадените.</w:t>
      </w:r>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При отрицательном результате практически отсутствие отечности. Может быть заметен след от введения инъекции, гематома. Наличие синяка затрудняет проведение оценки, так как практически не видно покраснения. В спорных случаях назначается повторное проведение теста спустя два месяца.</w:t>
      </w:r>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 xml:space="preserve">В случае обнаружения положительной </w:t>
      </w:r>
      <w:proofErr w:type="spellStart"/>
      <w:r w:rsidRPr="00101D25">
        <w:rPr>
          <w:rFonts w:ascii="Roboto Slab" w:eastAsia="Times New Roman" w:hAnsi="Roboto Slab" w:cs="Times New Roman"/>
          <w:sz w:val="24"/>
          <w:szCs w:val="24"/>
        </w:rPr>
        <w:t>Диаскинтест</w:t>
      </w:r>
      <w:proofErr w:type="spellEnd"/>
      <w:r w:rsidRPr="00101D25">
        <w:rPr>
          <w:rFonts w:ascii="Roboto Slab" w:eastAsia="Times New Roman" w:hAnsi="Roboto Slab" w:cs="Times New Roman"/>
          <w:sz w:val="24"/>
          <w:szCs w:val="24"/>
        </w:rPr>
        <w:t xml:space="preserve"> интерпретации назначается обследование на наличие туберкулеза. Сопровождается сильной воспалительной реакцией. Аллергия и прочие реакции на введение препарата наблюдаются сразу и исчезают спустя 48-72 часа.</w:t>
      </w:r>
    </w:p>
    <w:p w:rsidR="00B20DF7" w:rsidRPr="00101D25" w:rsidRDefault="00B20DF7" w:rsidP="00101D25">
      <w:pPr>
        <w:spacing w:after="0" w:line="240" w:lineRule="auto"/>
        <w:jc w:val="both"/>
        <w:rPr>
          <w:rFonts w:ascii="Roboto Slab" w:eastAsia="Times New Roman" w:hAnsi="Roboto Slab" w:cs="Times New Roman"/>
          <w:sz w:val="24"/>
          <w:szCs w:val="24"/>
        </w:rPr>
      </w:pPr>
      <w:proofErr w:type="spellStart"/>
      <w:r w:rsidRPr="00101D25">
        <w:rPr>
          <w:rFonts w:ascii="Roboto Slab" w:eastAsia="Times New Roman" w:hAnsi="Roboto Slab" w:cs="Times New Roman"/>
          <w:sz w:val="24"/>
          <w:szCs w:val="24"/>
        </w:rPr>
        <w:t>Диаскинтест</w:t>
      </w:r>
      <w:proofErr w:type="spellEnd"/>
      <w:r w:rsidRPr="00101D25">
        <w:rPr>
          <w:rFonts w:ascii="Roboto Slab" w:eastAsia="Times New Roman" w:hAnsi="Roboto Slab" w:cs="Times New Roman"/>
          <w:sz w:val="24"/>
          <w:szCs w:val="24"/>
        </w:rPr>
        <w:t xml:space="preserve"> интерпретация результатов может быть отрицательной у больного туберкулезом по причине иммунопатологических нарушений в организме, вызванных туберкулезными нарушениями организма. Также на ранних стадиях туберкулезного </w:t>
      </w:r>
      <w:r w:rsidRPr="00101D25">
        <w:rPr>
          <w:rFonts w:ascii="Roboto Slab" w:eastAsia="Times New Roman" w:hAnsi="Roboto Slab" w:cs="Times New Roman"/>
          <w:sz w:val="24"/>
          <w:szCs w:val="24"/>
        </w:rPr>
        <w:lastRenderedPageBreak/>
        <w:t xml:space="preserve">процесса, при наличии сопутствующих болезней, сопровождающихся </w:t>
      </w:r>
      <w:proofErr w:type="spellStart"/>
      <w:r w:rsidRPr="00101D25">
        <w:rPr>
          <w:rFonts w:ascii="Roboto Slab" w:eastAsia="Times New Roman" w:hAnsi="Roboto Slab" w:cs="Times New Roman"/>
          <w:sz w:val="24"/>
          <w:szCs w:val="24"/>
        </w:rPr>
        <w:t>иммунодефицитным</w:t>
      </w:r>
      <w:proofErr w:type="spellEnd"/>
      <w:r w:rsidRPr="00101D25">
        <w:rPr>
          <w:rFonts w:ascii="Roboto Slab" w:eastAsia="Times New Roman" w:hAnsi="Roboto Slab" w:cs="Times New Roman"/>
          <w:sz w:val="24"/>
          <w:szCs w:val="24"/>
        </w:rPr>
        <w:t xml:space="preserve"> состоянием.</w:t>
      </w:r>
    </w:p>
    <w:p w:rsidR="00101D25" w:rsidRDefault="00101D25" w:rsidP="00101D25">
      <w:pPr>
        <w:pStyle w:val="a7"/>
        <w:jc w:val="both"/>
        <w:rPr>
          <w:rFonts w:eastAsia="Times New Roman"/>
        </w:rPr>
      </w:pPr>
    </w:p>
    <w:p w:rsidR="00B20DF7" w:rsidRPr="00101D25" w:rsidRDefault="00B20DF7" w:rsidP="00101D25">
      <w:pPr>
        <w:spacing w:after="0" w:line="240" w:lineRule="auto"/>
        <w:jc w:val="both"/>
        <w:outlineLvl w:val="1"/>
        <w:rPr>
          <w:rFonts w:ascii="RobotoSlab-Bold" w:eastAsia="Times New Roman" w:hAnsi="RobotoSlab-Bold" w:cs="Times New Roman"/>
          <w:sz w:val="39"/>
          <w:szCs w:val="39"/>
        </w:rPr>
      </w:pPr>
      <w:r w:rsidRPr="00101D25">
        <w:rPr>
          <w:rFonts w:ascii="RobotoSlab-Bold" w:eastAsia="Times New Roman" w:hAnsi="RobotoSlab-Bold" w:cs="Times New Roman"/>
          <w:sz w:val="39"/>
          <w:szCs w:val="39"/>
        </w:rPr>
        <w:t xml:space="preserve">Причины сомнительной и </w:t>
      </w:r>
      <w:proofErr w:type="spellStart"/>
      <w:r w:rsidRPr="00101D25">
        <w:rPr>
          <w:rFonts w:ascii="RobotoSlab-Bold" w:eastAsia="Times New Roman" w:hAnsi="RobotoSlab-Bold" w:cs="Times New Roman"/>
          <w:sz w:val="39"/>
          <w:szCs w:val="39"/>
        </w:rPr>
        <w:t>гиперергической</w:t>
      </w:r>
      <w:proofErr w:type="spellEnd"/>
      <w:r w:rsidRPr="00101D25">
        <w:rPr>
          <w:rFonts w:ascii="RobotoSlab-Bold" w:eastAsia="Times New Roman" w:hAnsi="RobotoSlab-Bold" w:cs="Times New Roman"/>
          <w:sz w:val="39"/>
          <w:szCs w:val="39"/>
        </w:rPr>
        <w:t xml:space="preserve"> реакции на </w:t>
      </w:r>
      <w:proofErr w:type="spellStart"/>
      <w:r w:rsidRPr="00101D25">
        <w:rPr>
          <w:rFonts w:ascii="RobotoSlab-Bold" w:eastAsia="Times New Roman" w:hAnsi="RobotoSlab-Bold" w:cs="Times New Roman"/>
          <w:sz w:val="39"/>
          <w:szCs w:val="39"/>
        </w:rPr>
        <w:t>диаскинтест</w:t>
      </w:r>
      <w:proofErr w:type="spellEnd"/>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 xml:space="preserve">Ответная реакция на проведение теста может быть положительной </w:t>
      </w:r>
      <w:proofErr w:type="spellStart"/>
      <w:r w:rsidRPr="00101D25">
        <w:rPr>
          <w:rFonts w:ascii="Roboto Slab" w:eastAsia="Times New Roman" w:hAnsi="Roboto Slab" w:cs="Times New Roman"/>
          <w:sz w:val="24"/>
          <w:szCs w:val="24"/>
        </w:rPr>
        <w:t>гиперергической</w:t>
      </w:r>
      <w:proofErr w:type="spellEnd"/>
      <w:r w:rsidRPr="00101D25">
        <w:rPr>
          <w:rFonts w:ascii="Roboto Slab" w:eastAsia="Times New Roman" w:hAnsi="Roboto Slab" w:cs="Times New Roman"/>
          <w:sz w:val="24"/>
          <w:szCs w:val="24"/>
        </w:rPr>
        <w:t xml:space="preserve"> и сомнительной. Такое процессы указывают на отсутствие заболевания и его возбудителей в организме. Объяснение этому следующее:</w:t>
      </w:r>
    </w:p>
    <w:p w:rsidR="00B20DF7" w:rsidRPr="00101D25" w:rsidRDefault="00B20DF7" w:rsidP="00101D25">
      <w:pPr>
        <w:numPr>
          <w:ilvl w:val="0"/>
          <w:numId w:val="10"/>
        </w:numPr>
        <w:spacing w:after="0" w:line="240" w:lineRule="auto"/>
        <w:jc w:val="both"/>
        <w:rPr>
          <w:rFonts w:ascii="RobotoSlab-Regular" w:eastAsia="Times New Roman" w:hAnsi="RobotoSlab-Regular" w:cs="Times New Roman"/>
          <w:sz w:val="24"/>
          <w:szCs w:val="24"/>
        </w:rPr>
      </w:pPr>
      <w:r w:rsidRPr="00101D25">
        <w:rPr>
          <w:rFonts w:ascii="RobotoSlab-Regular" w:eastAsia="Times New Roman" w:hAnsi="RobotoSlab-Regular" w:cs="Times New Roman"/>
          <w:sz w:val="24"/>
          <w:szCs w:val="24"/>
        </w:rPr>
        <w:t xml:space="preserve">Реакция на </w:t>
      </w:r>
      <w:proofErr w:type="spellStart"/>
      <w:r w:rsidRPr="00101D25">
        <w:rPr>
          <w:rFonts w:ascii="RobotoSlab-Regular" w:eastAsia="Times New Roman" w:hAnsi="RobotoSlab-Regular" w:cs="Times New Roman"/>
          <w:sz w:val="24"/>
          <w:szCs w:val="24"/>
        </w:rPr>
        <w:t>Диаскинтест</w:t>
      </w:r>
      <w:proofErr w:type="spellEnd"/>
      <w:r w:rsidRPr="00101D25">
        <w:rPr>
          <w:rFonts w:ascii="RobotoSlab-Regular" w:eastAsia="Times New Roman" w:hAnsi="RobotoSlab-Regular" w:cs="Times New Roman"/>
          <w:sz w:val="24"/>
          <w:szCs w:val="24"/>
        </w:rPr>
        <w:t xml:space="preserve"> возникла по причине инфекции в организме, которая не вызвала соответствующих симптомов. Иные патологии, способствующие реакции организма. Иногда возникают симптомы по причине недавнего заражения;</w:t>
      </w:r>
    </w:p>
    <w:p w:rsidR="00B20DF7" w:rsidRPr="00101D25" w:rsidRDefault="00B20DF7" w:rsidP="00101D25">
      <w:pPr>
        <w:numPr>
          <w:ilvl w:val="0"/>
          <w:numId w:val="10"/>
        </w:numPr>
        <w:spacing w:after="0" w:line="240" w:lineRule="auto"/>
        <w:jc w:val="both"/>
        <w:rPr>
          <w:rFonts w:ascii="RobotoSlab-Regular" w:eastAsia="Times New Roman" w:hAnsi="RobotoSlab-Regular" w:cs="Times New Roman"/>
          <w:sz w:val="24"/>
          <w:szCs w:val="24"/>
        </w:rPr>
      </w:pPr>
      <w:r w:rsidRPr="00101D25">
        <w:rPr>
          <w:rFonts w:ascii="RobotoSlab-Regular" w:eastAsia="Times New Roman" w:hAnsi="RobotoSlab-Regular" w:cs="Times New Roman"/>
          <w:sz w:val="24"/>
          <w:szCs w:val="24"/>
        </w:rPr>
        <w:t>Инфицирование места проведения. Особенно это касается детей;</w:t>
      </w:r>
    </w:p>
    <w:p w:rsidR="00B20DF7" w:rsidRPr="00101D25" w:rsidRDefault="00B20DF7" w:rsidP="00101D25">
      <w:pPr>
        <w:numPr>
          <w:ilvl w:val="0"/>
          <w:numId w:val="10"/>
        </w:numPr>
        <w:spacing w:after="0" w:line="240" w:lineRule="auto"/>
        <w:jc w:val="both"/>
        <w:rPr>
          <w:rFonts w:ascii="RobotoSlab-Regular" w:eastAsia="Times New Roman" w:hAnsi="RobotoSlab-Regular" w:cs="Times New Roman"/>
          <w:sz w:val="24"/>
          <w:szCs w:val="24"/>
        </w:rPr>
      </w:pPr>
      <w:r w:rsidRPr="00101D25">
        <w:rPr>
          <w:rFonts w:ascii="RobotoSlab-Regular" w:eastAsia="Times New Roman" w:hAnsi="RobotoSlab-Regular" w:cs="Times New Roman"/>
          <w:sz w:val="24"/>
          <w:szCs w:val="24"/>
        </w:rPr>
        <w:t>Наличие аллергии с неадекватной реакцией на аллерген;</w:t>
      </w:r>
    </w:p>
    <w:p w:rsidR="00B20DF7" w:rsidRPr="00101D25" w:rsidRDefault="00B20DF7" w:rsidP="00101D25">
      <w:pPr>
        <w:numPr>
          <w:ilvl w:val="0"/>
          <w:numId w:val="10"/>
        </w:numPr>
        <w:spacing w:after="0" w:line="240" w:lineRule="auto"/>
        <w:jc w:val="both"/>
        <w:rPr>
          <w:rFonts w:ascii="RobotoSlab-Regular" w:eastAsia="Times New Roman" w:hAnsi="RobotoSlab-Regular" w:cs="Times New Roman"/>
          <w:sz w:val="24"/>
          <w:szCs w:val="24"/>
        </w:rPr>
      </w:pPr>
      <w:r w:rsidRPr="00101D25">
        <w:rPr>
          <w:rFonts w:ascii="RobotoSlab-Regular" w:eastAsia="Times New Roman" w:hAnsi="RobotoSlab-Regular" w:cs="Times New Roman"/>
          <w:sz w:val="24"/>
          <w:szCs w:val="24"/>
        </w:rPr>
        <w:t>Соматические и аутоиммунные заболевания.</w:t>
      </w:r>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Такой реакции на проведение теста могут служить и иные причины. Людям, предрасположенным к аллергии часто перед проведением пробы, вводятся антигистаминные препараты.</w:t>
      </w:r>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 xml:space="preserve">Чтобы не возникло ложноположительной реакции необходимо строго придерживаться мер по противопоказаниям. Взрослым запрещается употребление алкоголя до и после введения </w:t>
      </w:r>
      <w:proofErr w:type="spellStart"/>
      <w:r w:rsidRPr="00101D25">
        <w:rPr>
          <w:rFonts w:ascii="Roboto Slab" w:eastAsia="Times New Roman" w:hAnsi="Roboto Slab" w:cs="Times New Roman"/>
          <w:sz w:val="24"/>
          <w:szCs w:val="24"/>
        </w:rPr>
        <w:t>Диаскинтеста</w:t>
      </w:r>
      <w:proofErr w:type="spellEnd"/>
      <w:r w:rsidRPr="00101D25">
        <w:rPr>
          <w:rFonts w:ascii="Roboto Slab" w:eastAsia="Times New Roman" w:hAnsi="Roboto Slab" w:cs="Times New Roman"/>
          <w:sz w:val="24"/>
          <w:szCs w:val="24"/>
        </w:rPr>
        <w:t xml:space="preserve">. Продукты распада этилового спирта с реакцией препарата могут вызвать покраснение места укола, что будет воспринято за </w:t>
      </w:r>
      <w:proofErr w:type="spellStart"/>
      <w:r w:rsidRPr="00101D25">
        <w:rPr>
          <w:rFonts w:ascii="Roboto Slab" w:eastAsia="Times New Roman" w:hAnsi="Roboto Slab" w:cs="Times New Roman"/>
          <w:sz w:val="24"/>
          <w:szCs w:val="24"/>
        </w:rPr>
        <w:t>Диаскинтест</w:t>
      </w:r>
      <w:proofErr w:type="spellEnd"/>
      <w:r w:rsidRPr="00101D25">
        <w:rPr>
          <w:rFonts w:ascii="Roboto Slab" w:eastAsia="Times New Roman" w:hAnsi="Roboto Slab" w:cs="Times New Roman"/>
          <w:sz w:val="24"/>
          <w:szCs w:val="24"/>
        </w:rPr>
        <w:t xml:space="preserve"> реакция как положительная.</w:t>
      </w:r>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Не рекомендуется мочить место проведения пробы, помещать общественные бани, сауны, пляж или бассейн. Такие меры могут вызвать ответную реакцию.</w:t>
      </w:r>
    </w:p>
    <w:p w:rsidR="00101D25" w:rsidRDefault="00101D25" w:rsidP="00101D25">
      <w:pPr>
        <w:spacing w:after="0" w:line="240" w:lineRule="auto"/>
        <w:jc w:val="both"/>
        <w:outlineLvl w:val="1"/>
        <w:rPr>
          <w:rFonts w:ascii="RobotoSlab-Bold" w:eastAsia="Times New Roman" w:hAnsi="RobotoSlab-Bold" w:cs="Times New Roman"/>
          <w:sz w:val="39"/>
          <w:szCs w:val="39"/>
        </w:rPr>
      </w:pPr>
    </w:p>
    <w:p w:rsidR="00B20DF7" w:rsidRPr="00101D25" w:rsidRDefault="00B20DF7" w:rsidP="00101D25">
      <w:pPr>
        <w:spacing w:after="0" w:line="240" w:lineRule="auto"/>
        <w:jc w:val="both"/>
        <w:outlineLvl w:val="1"/>
        <w:rPr>
          <w:rFonts w:ascii="RobotoSlab-Bold" w:eastAsia="Times New Roman" w:hAnsi="RobotoSlab-Bold" w:cs="Times New Roman"/>
          <w:sz w:val="39"/>
          <w:szCs w:val="39"/>
        </w:rPr>
      </w:pPr>
      <w:r w:rsidRPr="00101D25">
        <w:rPr>
          <w:rFonts w:ascii="RobotoSlab-Bold" w:eastAsia="Times New Roman" w:hAnsi="RobotoSlab-Bold" w:cs="Times New Roman"/>
          <w:sz w:val="39"/>
          <w:szCs w:val="39"/>
        </w:rPr>
        <w:t>Фото результатов теста на туберкулез</w:t>
      </w:r>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Можно самостоятельно определить результат теста, не дожидаясь осмотра у медсестры по фото с итогом проведения.</w:t>
      </w:r>
    </w:p>
    <w:p w:rsidR="00B20DF7" w:rsidRPr="00101D25" w:rsidRDefault="00B20DF7" w:rsidP="00101D25">
      <w:pPr>
        <w:spacing w:after="0" w:line="240" w:lineRule="auto"/>
        <w:jc w:val="both"/>
        <w:rPr>
          <w:rFonts w:ascii="Roboto Slab" w:eastAsia="Times New Roman" w:hAnsi="Roboto Slab" w:cs="Times New Roman"/>
          <w:sz w:val="24"/>
          <w:szCs w:val="24"/>
        </w:rPr>
      </w:pPr>
    </w:p>
    <w:p w:rsidR="00B20DF7" w:rsidRPr="00101D25" w:rsidRDefault="00B20DF7" w:rsidP="00101D25">
      <w:pPr>
        <w:spacing w:after="0" w:line="240" w:lineRule="auto"/>
        <w:jc w:val="both"/>
        <w:rPr>
          <w:rFonts w:ascii="Roboto Slab" w:eastAsia="Times New Roman" w:hAnsi="Roboto Slab" w:cs="Times New Roman"/>
          <w:sz w:val="24"/>
          <w:szCs w:val="24"/>
        </w:rPr>
      </w:pPr>
      <w:proofErr w:type="spellStart"/>
      <w:r w:rsidRPr="00101D25">
        <w:rPr>
          <w:rFonts w:ascii="Roboto Slab" w:eastAsia="Times New Roman" w:hAnsi="Roboto Slab" w:cs="Times New Roman"/>
          <w:sz w:val="24"/>
          <w:szCs w:val="24"/>
        </w:rPr>
        <w:t>Диаскинтест</w:t>
      </w:r>
      <w:proofErr w:type="spellEnd"/>
      <w:r w:rsidRPr="00101D25">
        <w:rPr>
          <w:rFonts w:ascii="Roboto Slab" w:eastAsia="Times New Roman" w:hAnsi="Roboto Slab" w:cs="Times New Roman"/>
          <w:sz w:val="24"/>
          <w:szCs w:val="24"/>
        </w:rPr>
        <w:t xml:space="preserve"> фото проведенного у ребенка имеет положительный результат. Размер инфильтрата составляет более 5 мм.</w:t>
      </w:r>
    </w:p>
    <w:p w:rsidR="00B20DF7" w:rsidRPr="00101D25" w:rsidRDefault="007C6A38"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noProof/>
          <w:sz w:val="24"/>
          <w:szCs w:val="24"/>
        </w:rPr>
        <w:drawing>
          <wp:inline distT="0" distB="0" distL="0" distR="0">
            <wp:extent cx="3050463" cy="2359025"/>
            <wp:effectExtent l="19050" t="0" r="0" b="0"/>
            <wp:docPr id="26" name="Рисунок 26" descr="C:\Documents and Settings\Елена\Рабочий стол\c69ba61d57fdcae007e6bcfd2c9610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Елена\Рабочий стол\c69ba61d57fdcae007e6bcfd2c96105b.jpg"/>
                    <pic:cNvPicPr>
                      <a:picLocks noChangeAspect="1" noChangeArrowheads="1"/>
                    </pic:cNvPicPr>
                  </pic:nvPicPr>
                  <pic:blipFill>
                    <a:blip r:embed="rId5"/>
                    <a:srcRect/>
                    <a:stretch>
                      <a:fillRect/>
                    </a:stretch>
                  </pic:blipFill>
                  <pic:spPr bwMode="auto">
                    <a:xfrm>
                      <a:off x="0" y="0"/>
                      <a:ext cx="3050463" cy="2359025"/>
                    </a:xfrm>
                    <a:prstGeom prst="rect">
                      <a:avLst/>
                    </a:prstGeom>
                    <a:noFill/>
                    <a:ln w="9525">
                      <a:noFill/>
                      <a:miter lim="800000"/>
                      <a:headEnd/>
                      <a:tailEnd/>
                    </a:ln>
                  </pic:spPr>
                </pic:pic>
              </a:graphicData>
            </a:graphic>
          </wp:inline>
        </w:drawing>
      </w:r>
    </w:p>
    <w:p w:rsidR="007C6A38" w:rsidRPr="00101D25" w:rsidRDefault="007C6A38" w:rsidP="00101D25">
      <w:pPr>
        <w:spacing w:after="0" w:line="240" w:lineRule="auto"/>
        <w:jc w:val="both"/>
        <w:rPr>
          <w:rFonts w:ascii="Roboto Slab" w:eastAsia="Times New Roman" w:hAnsi="Roboto Slab" w:cs="Times New Roman"/>
          <w:sz w:val="24"/>
          <w:szCs w:val="24"/>
        </w:rPr>
      </w:pPr>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При сравнительном результате наблюдается размер инфильтрата 2-4 мм.</w:t>
      </w:r>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noProof/>
          <w:sz w:val="24"/>
          <w:szCs w:val="24"/>
        </w:rPr>
        <w:lastRenderedPageBreak/>
        <w:drawing>
          <wp:inline distT="0" distB="0" distL="0" distR="0">
            <wp:extent cx="2790825" cy="2154517"/>
            <wp:effectExtent l="19050" t="0" r="0" b="0"/>
            <wp:docPr id="25" name="Рисунок 25" descr="C:\Documents and Settings\Елена\Рабочий стол\bb146815124a6d8f892904cdd99c8d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Елена\Рабочий стол\bb146815124a6d8f892904cdd99c8d51.jpg"/>
                    <pic:cNvPicPr>
                      <a:picLocks noChangeAspect="1" noChangeArrowheads="1"/>
                    </pic:cNvPicPr>
                  </pic:nvPicPr>
                  <pic:blipFill>
                    <a:blip r:embed="rId6"/>
                    <a:srcRect/>
                    <a:stretch>
                      <a:fillRect/>
                    </a:stretch>
                  </pic:blipFill>
                  <pic:spPr bwMode="auto">
                    <a:xfrm>
                      <a:off x="0" y="0"/>
                      <a:ext cx="2794020" cy="2156984"/>
                    </a:xfrm>
                    <a:prstGeom prst="rect">
                      <a:avLst/>
                    </a:prstGeom>
                    <a:noFill/>
                    <a:ln w="9525">
                      <a:noFill/>
                      <a:miter lim="800000"/>
                      <a:headEnd/>
                      <a:tailEnd/>
                    </a:ln>
                  </pic:spPr>
                </pic:pic>
              </a:graphicData>
            </a:graphic>
          </wp:inline>
        </w:drawing>
      </w:r>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 </w:t>
      </w:r>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Предложенное фото указывает на отрицательный результат. При нем может оставаться след от введения, инфильтрат полностью отсутствует.</w:t>
      </w:r>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noProof/>
          <w:sz w:val="24"/>
          <w:szCs w:val="24"/>
        </w:rPr>
        <w:drawing>
          <wp:inline distT="0" distB="0" distL="0" distR="0">
            <wp:extent cx="2095500" cy="2794000"/>
            <wp:effectExtent l="19050" t="0" r="0" b="0"/>
            <wp:docPr id="24" name="Рисунок 24" descr="C:\Documents and Settings\Елена\Рабочий стол\be6b026816b5730adbac21d82dac43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Елена\Рабочий стол\be6b026816b5730adbac21d82dac43a6.jpg"/>
                    <pic:cNvPicPr>
                      <a:picLocks noChangeAspect="1" noChangeArrowheads="1"/>
                    </pic:cNvPicPr>
                  </pic:nvPicPr>
                  <pic:blipFill>
                    <a:blip r:embed="rId7"/>
                    <a:srcRect/>
                    <a:stretch>
                      <a:fillRect/>
                    </a:stretch>
                  </pic:blipFill>
                  <pic:spPr bwMode="auto">
                    <a:xfrm>
                      <a:off x="0" y="0"/>
                      <a:ext cx="2095500" cy="2794000"/>
                    </a:xfrm>
                    <a:prstGeom prst="rect">
                      <a:avLst/>
                    </a:prstGeom>
                    <a:noFill/>
                    <a:ln w="9525">
                      <a:noFill/>
                      <a:miter lim="800000"/>
                      <a:headEnd/>
                      <a:tailEnd/>
                    </a:ln>
                  </pic:spPr>
                </pic:pic>
              </a:graphicData>
            </a:graphic>
          </wp:inline>
        </w:drawing>
      </w:r>
    </w:p>
    <w:p w:rsidR="00B20DF7" w:rsidRPr="00101D25" w:rsidRDefault="00B20DF7" w:rsidP="00101D25">
      <w:pPr>
        <w:spacing w:after="0" w:line="240" w:lineRule="auto"/>
        <w:jc w:val="both"/>
        <w:outlineLvl w:val="1"/>
        <w:rPr>
          <w:rFonts w:ascii="RobotoSlab-Bold" w:eastAsia="Times New Roman" w:hAnsi="RobotoSlab-Bold" w:cs="Times New Roman"/>
          <w:sz w:val="39"/>
          <w:szCs w:val="39"/>
        </w:rPr>
      </w:pPr>
      <w:r w:rsidRPr="00101D25">
        <w:rPr>
          <w:rFonts w:ascii="RobotoSlab-Bold" w:eastAsia="Times New Roman" w:hAnsi="RobotoSlab-Bold" w:cs="Times New Roman"/>
          <w:sz w:val="39"/>
          <w:szCs w:val="39"/>
        </w:rPr>
        <w:t>Отзывы</w:t>
      </w:r>
    </w:p>
    <w:p w:rsidR="00B20DF7" w:rsidRPr="00101D25" w:rsidRDefault="00B20DF7" w:rsidP="00101D25">
      <w:pPr>
        <w:spacing w:after="0" w:line="240" w:lineRule="auto"/>
        <w:jc w:val="both"/>
        <w:rPr>
          <w:rFonts w:ascii="Roboto Slab" w:eastAsia="Times New Roman" w:hAnsi="Roboto Slab" w:cs="Times New Roman"/>
          <w:sz w:val="24"/>
          <w:szCs w:val="24"/>
        </w:rPr>
      </w:pPr>
      <w:r w:rsidRPr="00101D25">
        <w:rPr>
          <w:rFonts w:ascii="Roboto Slab" w:eastAsia="Times New Roman" w:hAnsi="Roboto Slab" w:cs="Times New Roman"/>
          <w:sz w:val="24"/>
          <w:szCs w:val="24"/>
        </w:rPr>
        <w:t xml:space="preserve">С момента активного применения </w:t>
      </w:r>
      <w:proofErr w:type="spellStart"/>
      <w:r w:rsidRPr="00101D25">
        <w:rPr>
          <w:rFonts w:ascii="Roboto Slab" w:eastAsia="Times New Roman" w:hAnsi="Roboto Slab" w:cs="Times New Roman"/>
          <w:sz w:val="24"/>
          <w:szCs w:val="24"/>
        </w:rPr>
        <w:t>Диаскинтест</w:t>
      </w:r>
      <w:proofErr w:type="spellEnd"/>
      <w:r w:rsidRPr="00101D25">
        <w:rPr>
          <w:rFonts w:ascii="Roboto Slab" w:eastAsia="Times New Roman" w:hAnsi="Roboto Slab" w:cs="Times New Roman"/>
          <w:sz w:val="24"/>
          <w:szCs w:val="24"/>
        </w:rPr>
        <w:t xml:space="preserve"> отзывы заслужил положительные среди врачей по всему СНГ. Препарат позволяет получить правильный результат в 90% случаях. С его помощью удается определить наличие туберкулезной инфекции, качество лечения и т.д. С его помощью легко определить заболевание у взрослых и детей.</w:t>
      </w:r>
    </w:p>
    <w:p w:rsidR="001C1C95" w:rsidRPr="00101D25" w:rsidRDefault="001C1C95" w:rsidP="00101D25">
      <w:pPr>
        <w:spacing w:after="0" w:line="240" w:lineRule="auto"/>
        <w:jc w:val="both"/>
      </w:pPr>
    </w:p>
    <w:sectPr w:rsidR="001C1C95" w:rsidRPr="00101D25" w:rsidSect="00B20DF7">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Slab-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Roboto Slab">
    <w:altName w:val="Times New Roman"/>
    <w:panose1 w:val="00000000000000000000"/>
    <w:charset w:val="00"/>
    <w:family w:val="roman"/>
    <w:notTrueType/>
    <w:pitch w:val="default"/>
    <w:sig w:usb0="00000000" w:usb1="00000000" w:usb2="00000000" w:usb3="00000000" w:csb0="00000000" w:csb1="00000000"/>
  </w:font>
  <w:font w:name="RobotoSlab-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201C"/>
    <w:multiLevelType w:val="multilevel"/>
    <w:tmpl w:val="378A2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A43EEC"/>
    <w:multiLevelType w:val="multilevel"/>
    <w:tmpl w:val="68F4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070E7"/>
    <w:multiLevelType w:val="multilevel"/>
    <w:tmpl w:val="554E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D216B"/>
    <w:multiLevelType w:val="multilevel"/>
    <w:tmpl w:val="82B60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8B41C4"/>
    <w:multiLevelType w:val="multilevel"/>
    <w:tmpl w:val="7F6E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B404F8"/>
    <w:multiLevelType w:val="multilevel"/>
    <w:tmpl w:val="A072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970C0B"/>
    <w:multiLevelType w:val="multilevel"/>
    <w:tmpl w:val="4CAE1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D36553"/>
    <w:multiLevelType w:val="multilevel"/>
    <w:tmpl w:val="E78EE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FB7D48"/>
    <w:multiLevelType w:val="multilevel"/>
    <w:tmpl w:val="0896D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F96E82"/>
    <w:multiLevelType w:val="multilevel"/>
    <w:tmpl w:val="822C3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9"/>
  </w:num>
  <w:num w:numId="5">
    <w:abstractNumId w:val="3"/>
  </w:num>
  <w:num w:numId="6">
    <w:abstractNumId w:val="0"/>
  </w:num>
  <w:num w:numId="7">
    <w:abstractNumId w:val="6"/>
  </w:num>
  <w:num w:numId="8">
    <w:abstractNumId w:val="8"/>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0DF7"/>
    <w:rsid w:val="000E3F6D"/>
    <w:rsid w:val="00101D25"/>
    <w:rsid w:val="001C1C95"/>
    <w:rsid w:val="005068DD"/>
    <w:rsid w:val="007C6A38"/>
    <w:rsid w:val="00901EDF"/>
    <w:rsid w:val="00B20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8DD"/>
  </w:style>
  <w:style w:type="paragraph" w:styleId="1">
    <w:name w:val="heading 1"/>
    <w:basedOn w:val="a"/>
    <w:link w:val="10"/>
    <w:uiPriority w:val="9"/>
    <w:qFormat/>
    <w:rsid w:val="00B20D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20D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20D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DF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20DF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20DF7"/>
    <w:rPr>
      <w:rFonts w:ascii="Times New Roman" w:eastAsia="Times New Roman" w:hAnsi="Times New Roman" w:cs="Times New Roman"/>
      <w:b/>
      <w:bCs/>
      <w:sz w:val="27"/>
      <w:szCs w:val="27"/>
    </w:rPr>
  </w:style>
  <w:style w:type="character" w:styleId="a3">
    <w:name w:val="Hyperlink"/>
    <w:basedOn w:val="a0"/>
    <w:uiPriority w:val="99"/>
    <w:semiHidden/>
    <w:unhideWhenUsed/>
    <w:rsid w:val="00B20DF7"/>
    <w:rPr>
      <w:color w:val="0000FF"/>
      <w:u w:val="single"/>
    </w:rPr>
  </w:style>
  <w:style w:type="paragraph" w:styleId="a4">
    <w:name w:val="Normal (Web)"/>
    <w:basedOn w:val="a"/>
    <w:uiPriority w:val="99"/>
    <w:semiHidden/>
    <w:unhideWhenUsed/>
    <w:rsid w:val="00B20DF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20D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0DF7"/>
    <w:rPr>
      <w:rFonts w:ascii="Tahoma" w:hAnsi="Tahoma" w:cs="Tahoma"/>
      <w:sz w:val="16"/>
      <w:szCs w:val="16"/>
    </w:rPr>
  </w:style>
  <w:style w:type="paragraph" w:styleId="a7">
    <w:name w:val="No Spacing"/>
    <w:uiPriority w:val="1"/>
    <w:qFormat/>
    <w:rsid w:val="00101D25"/>
    <w:pPr>
      <w:spacing w:after="0" w:line="240" w:lineRule="auto"/>
    </w:pPr>
  </w:style>
</w:styles>
</file>

<file path=word/webSettings.xml><?xml version="1.0" encoding="utf-8"?>
<w:webSettings xmlns:r="http://schemas.openxmlformats.org/officeDocument/2006/relationships" xmlns:w="http://schemas.openxmlformats.org/wordprocessingml/2006/main">
  <w:divs>
    <w:div w:id="1239050282">
      <w:bodyDiv w:val="1"/>
      <w:marLeft w:val="0"/>
      <w:marRight w:val="0"/>
      <w:marTop w:val="0"/>
      <w:marBottom w:val="0"/>
      <w:divBdr>
        <w:top w:val="none" w:sz="0" w:space="0" w:color="auto"/>
        <w:left w:val="none" w:sz="0" w:space="0" w:color="auto"/>
        <w:bottom w:val="none" w:sz="0" w:space="0" w:color="auto"/>
        <w:right w:val="none" w:sz="0" w:space="0" w:color="auto"/>
      </w:divBdr>
      <w:divsChild>
        <w:div w:id="1997493698">
          <w:marLeft w:val="0"/>
          <w:marRight w:val="0"/>
          <w:marTop w:val="300"/>
          <w:marBottom w:val="300"/>
          <w:divBdr>
            <w:top w:val="none" w:sz="0" w:space="0" w:color="auto"/>
            <w:left w:val="none" w:sz="0" w:space="0" w:color="auto"/>
            <w:bottom w:val="none" w:sz="0" w:space="0" w:color="auto"/>
            <w:right w:val="none" w:sz="0" w:space="0" w:color="auto"/>
          </w:divBdr>
        </w:div>
        <w:div w:id="1116170250">
          <w:marLeft w:val="0"/>
          <w:marRight w:val="0"/>
          <w:marTop w:val="0"/>
          <w:marBottom w:val="0"/>
          <w:divBdr>
            <w:top w:val="none" w:sz="0" w:space="0" w:color="auto"/>
            <w:left w:val="none" w:sz="0" w:space="0" w:color="auto"/>
            <w:bottom w:val="none" w:sz="0" w:space="0" w:color="auto"/>
            <w:right w:val="none" w:sz="0" w:space="0" w:color="auto"/>
          </w:divBdr>
          <w:divsChild>
            <w:div w:id="1257865026">
              <w:marLeft w:val="0"/>
              <w:marRight w:val="0"/>
              <w:marTop w:val="0"/>
              <w:marBottom w:val="0"/>
              <w:divBdr>
                <w:top w:val="none" w:sz="0" w:space="0" w:color="auto"/>
                <w:left w:val="none" w:sz="0" w:space="0" w:color="auto"/>
                <w:bottom w:val="none" w:sz="0" w:space="0" w:color="auto"/>
                <w:right w:val="none" w:sz="0" w:space="0" w:color="auto"/>
              </w:divBdr>
            </w:div>
          </w:divsChild>
        </w:div>
        <w:div w:id="1638952389">
          <w:marLeft w:val="0"/>
          <w:marRight w:val="0"/>
          <w:marTop w:val="0"/>
          <w:marBottom w:val="0"/>
          <w:divBdr>
            <w:top w:val="none" w:sz="0" w:space="0" w:color="auto"/>
            <w:left w:val="none" w:sz="0" w:space="0" w:color="auto"/>
            <w:bottom w:val="none" w:sz="0" w:space="0" w:color="auto"/>
            <w:right w:val="none" w:sz="0" w:space="0" w:color="auto"/>
          </w:divBdr>
          <w:divsChild>
            <w:div w:id="2060667896">
              <w:marLeft w:val="0"/>
              <w:marRight w:val="0"/>
              <w:marTop w:val="0"/>
              <w:marBottom w:val="300"/>
              <w:divBdr>
                <w:top w:val="none" w:sz="0" w:space="0" w:color="auto"/>
                <w:left w:val="none" w:sz="0" w:space="0" w:color="auto"/>
                <w:bottom w:val="none" w:sz="0" w:space="0" w:color="auto"/>
                <w:right w:val="none" w:sz="0" w:space="0" w:color="auto"/>
              </w:divBdr>
            </w:div>
            <w:div w:id="366414078">
              <w:blockQuote w:val="1"/>
              <w:marLeft w:val="0"/>
              <w:marRight w:val="0"/>
              <w:marTop w:val="750"/>
              <w:marBottom w:val="750"/>
              <w:divBdr>
                <w:top w:val="single" w:sz="12" w:space="15" w:color="D6B469"/>
                <w:left w:val="single" w:sz="12" w:space="15" w:color="D6B469"/>
                <w:bottom w:val="single" w:sz="12" w:space="15" w:color="D6B469"/>
                <w:right w:val="single" w:sz="12" w:space="15" w:color="D6B469"/>
              </w:divBdr>
            </w:div>
            <w:div w:id="1151285866">
              <w:marLeft w:val="0"/>
              <w:marRight w:val="0"/>
              <w:marTop w:val="0"/>
              <w:marBottom w:val="300"/>
              <w:divBdr>
                <w:top w:val="none" w:sz="0" w:space="0" w:color="auto"/>
                <w:left w:val="none" w:sz="0" w:space="0" w:color="auto"/>
                <w:bottom w:val="none" w:sz="0" w:space="0" w:color="auto"/>
                <w:right w:val="none" w:sz="0" w:space="0" w:color="auto"/>
              </w:divBdr>
            </w:div>
            <w:div w:id="279726212">
              <w:marLeft w:val="0"/>
              <w:marRight w:val="0"/>
              <w:marTop w:val="0"/>
              <w:marBottom w:val="300"/>
              <w:divBdr>
                <w:top w:val="none" w:sz="0" w:space="0" w:color="auto"/>
                <w:left w:val="none" w:sz="0" w:space="0" w:color="auto"/>
                <w:bottom w:val="none" w:sz="0" w:space="0" w:color="auto"/>
                <w:right w:val="none" w:sz="0" w:space="0" w:color="auto"/>
              </w:divBdr>
            </w:div>
            <w:div w:id="528919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9704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2021-04-09T12:43:00Z</dcterms:created>
  <dcterms:modified xsi:type="dcterms:W3CDTF">2021-04-09T12:43:00Z</dcterms:modified>
</cp:coreProperties>
</file>